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348" w:type="dxa"/>
        <w:tblCellMar>
          <w:left w:w="0" w:type="dxa"/>
          <w:right w:w="0" w:type="dxa"/>
        </w:tblCellMar>
        <w:tblLook w:val="04A0" w:firstRow="1" w:lastRow="0" w:firstColumn="1" w:lastColumn="0" w:noHBand="0" w:noVBand="1"/>
        <w:tblDescription w:val="Title of document"/>
      </w:tblPr>
      <w:tblGrid>
        <w:gridCol w:w="10348"/>
      </w:tblGrid>
      <w:tr w:rsidR="007627D5" w:rsidRPr="0076413F" w14:paraId="35E8F8AB" w14:textId="77777777" w:rsidTr="005E6CDF">
        <w:trPr>
          <w:trHeight w:hRule="exact" w:val="3969"/>
        </w:trPr>
        <w:tc>
          <w:tcPr>
            <w:tcW w:w="10348" w:type="dxa"/>
            <w:tcBorders>
              <w:bottom w:val="single" w:sz="4" w:space="0" w:color="FFFFFF" w:themeColor="background1"/>
            </w:tcBorders>
            <w:tcMar>
              <w:top w:w="0" w:type="dxa"/>
            </w:tcMar>
            <w:vAlign w:val="bottom"/>
          </w:tcPr>
          <w:p w14:paraId="65923ADC" w14:textId="139F6D23" w:rsidR="00710190" w:rsidRPr="0076413F" w:rsidRDefault="005B7ECE" w:rsidP="006E39D6">
            <w:pPr>
              <w:pStyle w:val="Title"/>
              <w:spacing w:line="276" w:lineRule="auto"/>
            </w:pPr>
            <w:r w:rsidRPr="0076413F">
              <w:rPr>
                <w:noProof/>
                <w:lang w:val="en-US" w:eastAsia="en-US"/>
              </w:rPr>
              <w:drawing>
                <wp:anchor distT="0" distB="0" distL="114300" distR="114300" simplePos="0" relativeHeight="251664384" behindDoc="0" locked="0" layoutInCell="1" allowOverlap="1" wp14:anchorId="313FC60B" wp14:editId="7D187BB6">
                  <wp:simplePos x="1162050" y="812800"/>
                  <wp:positionH relativeFrom="margin">
                    <wp:align>left</wp:align>
                  </wp:positionH>
                  <wp:positionV relativeFrom="margin">
                    <wp:align>top</wp:align>
                  </wp:positionV>
                  <wp:extent cx="1701800" cy="179451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SWGov_Waratah_Primary_CMYK.JPG"/>
                          <pic:cNvPicPr/>
                        </pic:nvPicPr>
                        <pic:blipFill>
                          <a:blip r:embed="rId12"/>
                          <a:stretch>
                            <a:fillRect/>
                          </a:stretch>
                        </pic:blipFill>
                        <pic:spPr>
                          <a:xfrm>
                            <a:off x="0" y="0"/>
                            <a:ext cx="1701800" cy="1794510"/>
                          </a:xfrm>
                          <a:prstGeom prst="rect">
                            <a:avLst/>
                          </a:prstGeom>
                        </pic:spPr>
                      </pic:pic>
                    </a:graphicData>
                  </a:graphic>
                </wp:anchor>
              </w:drawing>
            </w:r>
            <w:r w:rsidRPr="0076413F">
              <w:t xml:space="preserve"> </w:t>
            </w:r>
          </w:p>
        </w:tc>
      </w:tr>
      <w:tr w:rsidR="007627D5" w:rsidRPr="0076413F" w14:paraId="4B8E6EFB" w14:textId="77777777" w:rsidTr="005E6CDF">
        <w:tc>
          <w:tcPr>
            <w:tcW w:w="10348" w:type="dxa"/>
            <w:tcBorders>
              <w:top w:val="single" w:sz="4" w:space="0" w:color="FFFFFF" w:themeColor="background1"/>
            </w:tcBorders>
            <w:tcMar>
              <w:top w:w="284" w:type="dxa"/>
            </w:tcMar>
          </w:tcPr>
          <w:p w14:paraId="0C7FA4D1" w14:textId="46E4E167" w:rsidR="00A1772F" w:rsidRPr="00CB3264" w:rsidRDefault="00935D66" w:rsidP="00CB3264">
            <w:pPr>
              <w:pStyle w:val="Title"/>
              <w:ind w:right="279"/>
              <w:contextualSpacing w:val="0"/>
              <w:rPr>
                <w:bCs/>
                <w:sz w:val="84"/>
                <w:szCs w:val="84"/>
              </w:rPr>
            </w:pPr>
            <w:bookmarkStart w:id="0" w:name="_Hlk47518262"/>
            <w:r w:rsidRPr="00CB3264">
              <w:rPr>
                <w:sz w:val="84"/>
                <w:szCs w:val="84"/>
              </w:rPr>
              <w:t xml:space="preserve">Νομοσχέδιο 2020 για </w:t>
            </w:r>
            <w:r w:rsidR="00CB3264">
              <w:rPr>
                <w:sz w:val="84"/>
                <w:szCs w:val="84"/>
              </w:rPr>
              <w:br/>
            </w:r>
            <w:r w:rsidRPr="00CB3264">
              <w:rPr>
                <w:sz w:val="84"/>
                <w:szCs w:val="84"/>
              </w:rPr>
              <w:t>τα Άτομα με Αναπηρία (Κανονισμός για τις Περιοριστικές Πρακτικές)</w:t>
            </w:r>
          </w:p>
          <w:bookmarkEnd w:id="0"/>
          <w:p w14:paraId="0610BF7A" w14:textId="68E9F601" w:rsidR="005E6CDF" w:rsidRPr="0076413F" w:rsidRDefault="005E6CDF" w:rsidP="00CB3264">
            <w:pPr>
              <w:pStyle w:val="Title"/>
              <w:spacing w:before="240"/>
              <w:ind w:right="-1486"/>
              <w:contextualSpacing w:val="0"/>
              <w:rPr>
                <w:i/>
                <w:iCs/>
                <w:sz w:val="80"/>
                <w:szCs w:val="80"/>
              </w:rPr>
            </w:pPr>
            <w:r w:rsidRPr="00F15480">
              <w:rPr>
                <w:bCs/>
                <w:i/>
                <w:iCs/>
                <w:sz w:val="80"/>
                <w:szCs w:val="80"/>
              </w:rPr>
              <w:t>Persons with Disability (Regulation of Restrictive Practices) Bill 2020</w:t>
            </w:r>
          </w:p>
        </w:tc>
      </w:tr>
      <w:tr w:rsidR="00C62320" w:rsidRPr="0076413F" w14:paraId="1680119C" w14:textId="77777777" w:rsidTr="005E6CDF">
        <w:tc>
          <w:tcPr>
            <w:tcW w:w="10348" w:type="dxa"/>
            <w:tcBorders>
              <w:top w:val="single" w:sz="4" w:space="0" w:color="FFFFFF" w:themeColor="background1"/>
            </w:tcBorders>
            <w:tcMar>
              <w:top w:w="284" w:type="dxa"/>
            </w:tcMar>
          </w:tcPr>
          <w:p w14:paraId="1C08BE7A" w14:textId="63AB800E" w:rsidR="00C62320" w:rsidRPr="0076413F" w:rsidRDefault="00935D66" w:rsidP="006E39D6">
            <w:pPr>
              <w:pStyle w:val="Subtitle"/>
              <w:spacing w:line="276" w:lineRule="auto"/>
              <w:rPr>
                <w:b/>
                <w:color w:val="002664"/>
                <w:sz w:val="64"/>
                <w:szCs w:val="64"/>
              </w:rPr>
            </w:pPr>
            <w:r w:rsidRPr="0076413F">
              <w:rPr>
                <w:color w:val="002664"/>
                <w:sz w:val="32"/>
              </w:rPr>
              <w:t>Προσχέδιο προτύπου</w:t>
            </w:r>
          </w:p>
        </w:tc>
      </w:tr>
      <w:tr w:rsidR="00805371" w:rsidRPr="0076413F" w14:paraId="0636EF6F" w14:textId="77777777" w:rsidTr="005E6CDF">
        <w:tc>
          <w:tcPr>
            <w:tcW w:w="10348" w:type="dxa"/>
            <w:tcMar>
              <w:top w:w="284" w:type="dxa"/>
              <w:bottom w:w="0" w:type="dxa"/>
            </w:tcMar>
            <w:vAlign w:val="bottom"/>
          </w:tcPr>
          <w:p w14:paraId="32446DD9" w14:textId="2221CCC2" w:rsidR="00AC12E1" w:rsidRPr="0076413F" w:rsidRDefault="007256EB" w:rsidP="006E39D6">
            <w:pPr>
              <w:pStyle w:val="Versiondate"/>
              <w:spacing w:line="276" w:lineRule="auto"/>
              <w:rPr>
                <w:b/>
                <w:color w:val="002664"/>
              </w:rPr>
            </w:pPr>
            <w:r w:rsidRPr="0076413F">
              <w:rPr>
                <w:b/>
                <w:color w:val="002664"/>
                <w:sz w:val="24"/>
              </w:rPr>
              <w:t xml:space="preserve">Ενημερωτικό φυλλάδιο </w:t>
            </w:r>
            <w:r w:rsidR="001B5C6D" w:rsidRPr="001B5C6D">
              <w:rPr>
                <w:b/>
                <w:color w:val="002664"/>
                <w:sz w:val="24"/>
              </w:rPr>
              <w:t>Δεκέμβριος 2020</w:t>
            </w:r>
          </w:p>
        </w:tc>
      </w:tr>
    </w:tbl>
    <w:bookmarkStart w:id="1" w:name="_Hlk20755015"/>
    <w:bookmarkStart w:id="2" w:name="_Toc85625378"/>
    <w:bookmarkStart w:id="3" w:name="_Ref227743977"/>
    <w:bookmarkStart w:id="4" w:name="_Ref227750314"/>
    <w:bookmarkStart w:id="5" w:name="_Toc227812630"/>
    <w:bookmarkEnd w:id="1"/>
    <w:p w14:paraId="7D872289" w14:textId="662A9B13" w:rsidR="003650E5" w:rsidRPr="0076413F" w:rsidRDefault="00575607" w:rsidP="006E39D6">
      <w:pPr>
        <w:spacing w:line="276" w:lineRule="auto"/>
        <w:sectPr w:rsidR="003650E5" w:rsidRPr="0076413F" w:rsidSect="00B033D7">
          <w:headerReference w:type="even" r:id="rId13"/>
          <w:headerReference w:type="default" r:id="rId14"/>
          <w:footerReference w:type="even" r:id="rId15"/>
          <w:footerReference w:type="default" r:id="rId16"/>
          <w:footerReference w:type="first" r:id="rId17"/>
          <w:type w:val="continuous"/>
          <w:pgSz w:w="11906" w:h="16838" w:code="9"/>
          <w:pgMar w:top="1276" w:right="1134" w:bottom="567" w:left="1134" w:header="1134" w:footer="753" w:gutter="0"/>
          <w:cols w:space="708"/>
          <w:titlePg/>
          <w:docGrid w:linePitch="360"/>
        </w:sectPr>
      </w:pPr>
      <w:r>
        <w:rPr>
          <w:noProof/>
          <w:lang w:val="en-US" w:eastAsia="en-US"/>
        </w:rPr>
        <mc:AlternateContent>
          <mc:Choice Requires="wps">
            <w:drawing>
              <wp:anchor distT="0" distB="0" distL="114300" distR="114300" simplePos="0" relativeHeight="251675648" behindDoc="0" locked="0" layoutInCell="1" allowOverlap="1" wp14:anchorId="32BF4510" wp14:editId="34D30599">
                <wp:simplePos x="0" y="0"/>
                <wp:positionH relativeFrom="column">
                  <wp:posOffset>4842510</wp:posOffset>
                </wp:positionH>
                <wp:positionV relativeFrom="paragraph">
                  <wp:posOffset>-9487535</wp:posOffset>
                </wp:positionV>
                <wp:extent cx="1806575" cy="380365"/>
                <wp:effectExtent l="0" t="0" r="3175"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6575" cy="380365"/>
                        </a:xfrm>
                        <a:prstGeom prst="rect">
                          <a:avLst/>
                        </a:prstGeom>
                        <a:solidFill>
                          <a:schemeClr val="lt1"/>
                        </a:solidFill>
                        <a:ln w="6350">
                          <a:noFill/>
                        </a:ln>
                      </wps:spPr>
                      <wps:txbx>
                        <w:txbxContent>
                          <w:p w14:paraId="1812431F" w14:textId="00B690C8" w:rsidR="00575607" w:rsidRPr="00575607" w:rsidRDefault="00575607" w:rsidP="00575607">
                            <w:pPr>
                              <w:jc w:val="right"/>
                              <w:rPr>
                                <w:sz w:val="20"/>
                                <w:szCs w:val="20"/>
                                <w:lang w:val="en-AU"/>
                              </w:rPr>
                            </w:pPr>
                            <w:r>
                              <w:rPr>
                                <w:sz w:val="20"/>
                                <w:szCs w:val="20"/>
                                <w:lang w:val="en-AU"/>
                              </w:rPr>
                              <w:t>Greek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2BF4510" id="_x0000_t202" coordsize="21600,21600" o:spt="202" path="m,l,21600r21600,l21600,xe">
                <v:stroke joinstyle="miter"/>
                <v:path gradientshapeok="t" o:connecttype="rect"/>
              </v:shapetype>
              <v:shape id="Text Box 1" o:spid="_x0000_s1026" type="#_x0000_t202" style="position:absolute;margin-left:381.3pt;margin-top:-747.05pt;width:142.25pt;height:29.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" fillcolor="white [3201]" stroked="f" strokeweight=".5pt">
                <v:textbox>
                  <w:txbxContent>
                    <w:p w14:paraId="1812431F" w14:textId="00B690C8" w:rsidR="00575607" w:rsidRPr="00575607" w:rsidRDefault="00575607" w:rsidP="00575607">
                      <w:pPr>
                        <w:jc w:val="right"/>
                        <w:rPr>
                          <w:sz w:val="20"/>
                          <w:szCs w:val="20"/>
                          <w:lang w:val="en-AU"/>
                        </w:rPr>
                      </w:pPr>
                      <w:r>
                        <w:rPr>
                          <w:sz w:val="20"/>
                          <w:szCs w:val="20"/>
                          <w:lang w:val="en-AU"/>
                        </w:rPr>
                        <w:t>Greek</w:t>
                      </w:r>
                    </w:p>
                  </w:txbxContent>
                </v:textbox>
              </v:shape>
            </w:pict>
          </mc:Fallback>
        </mc:AlternateContent>
      </w:r>
    </w:p>
    <w:p w14:paraId="32869119" w14:textId="77777777" w:rsidR="006E39D6" w:rsidRPr="00CB3264" w:rsidRDefault="006E39D6" w:rsidP="00CB3264">
      <w:pPr>
        <w:pStyle w:val="Heading1"/>
        <w:tabs>
          <w:tab w:val="left" w:pos="720"/>
        </w:tabs>
        <w:spacing w:before="120" w:after="120" w:line="276" w:lineRule="auto"/>
        <w:ind w:left="-284" w:right="-341"/>
        <w:jc w:val="center"/>
        <w:rPr>
          <w:rFonts w:cs="Arial"/>
          <w:color w:val="002664"/>
          <w:sz w:val="76"/>
          <w:szCs w:val="76"/>
        </w:rPr>
      </w:pPr>
      <w:bookmarkStart w:id="6" w:name="_Toc47452039"/>
      <w:bookmarkStart w:id="7" w:name="_Toc47516644"/>
      <w:bookmarkStart w:id="8" w:name="_Toc11572074"/>
      <w:bookmarkEnd w:id="2"/>
      <w:bookmarkEnd w:id="3"/>
      <w:bookmarkEnd w:id="4"/>
      <w:bookmarkEnd w:id="5"/>
      <w:r w:rsidRPr="00CB3264">
        <w:rPr>
          <w:sz w:val="76"/>
          <w:szCs w:val="76"/>
        </w:rPr>
        <w:lastRenderedPageBreak/>
        <w:t>Πίνακας περιεχομένων</w:t>
      </w:r>
      <w:bookmarkEnd w:id="6"/>
      <w:bookmarkEnd w:id="7"/>
    </w:p>
    <w:p w14:paraId="0318B38A" w14:textId="59EA5F50" w:rsidR="00B257C9" w:rsidRDefault="00FA065A">
      <w:pPr>
        <w:pStyle w:val="TOC1"/>
        <w:rPr>
          <w:rFonts w:eastAsiaTheme="minorEastAsia" w:cstheme="minorBidi"/>
          <w:b w:val="0"/>
          <w:sz w:val="22"/>
          <w:szCs w:val="22"/>
          <w:lang w:val="en-AU"/>
        </w:rPr>
      </w:pPr>
      <w:r w:rsidRPr="0076413F">
        <w:rPr>
          <w:rFonts w:cs="Arial"/>
          <w:b w:val="0"/>
          <w:bCs/>
          <w:noProof w:val="0"/>
          <w:sz w:val="20"/>
        </w:rPr>
        <w:fldChar w:fldCharType="begin"/>
      </w:r>
      <w:r w:rsidRPr="0076413F">
        <w:rPr>
          <w:rFonts w:cs="Arial"/>
          <w:b w:val="0"/>
          <w:bCs/>
          <w:noProof w:val="0"/>
          <w:sz w:val="20"/>
        </w:rPr>
        <w:instrText xml:space="preserve"> TOC \o "1-4" \h \z \u </w:instrText>
      </w:r>
      <w:r w:rsidRPr="0076413F">
        <w:rPr>
          <w:rFonts w:cs="Arial"/>
          <w:b w:val="0"/>
          <w:bCs/>
          <w:noProof w:val="0"/>
          <w:sz w:val="20"/>
        </w:rPr>
        <w:fldChar w:fldCharType="separate"/>
      </w:r>
      <w:hyperlink w:anchor="_Toc47516644" w:history="1">
        <w:r w:rsidR="00B257C9" w:rsidRPr="00D34115">
          <w:rPr>
            <w:rStyle w:val="Hyperlink"/>
          </w:rPr>
          <w:t>Πίνακας περιεχομένων</w:t>
        </w:r>
        <w:r w:rsidR="00B257C9">
          <w:rPr>
            <w:webHidden/>
          </w:rPr>
          <w:tab/>
        </w:r>
        <w:r w:rsidR="00B257C9">
          <w:rPr>
            <w:webHidden/>
          </w:rPr>
          <w:fldChar w:fldCharType="begin"/>
        </w:r>
        <w:r w:rsidR="00B257C9">
          <w:rPr>
            <w:webHidden/>
          </w:rPr>
          <w:instrText xml:space="preserve"> PAGEREF _Toc47516644 \h </w:instrText>
        </w:r>
        <w:r w:rsidR="00B257C9">
          <w:rPr>
            <w:webHidden/>
          </w:rPr>
        </w:r>
        <w:r w:rsidR="00B257C9">
          <w:rPr>
            <w:webHidden/>
          </w:rPr>
          <w:fldChar w:fldCharType="separate"/>
        </w:r>
        <w:r w:rsidR="009B1990">
          <w:rPr>
            <w:webHidden/>
          </w:rPr>
          <w:t>2</w:t>
        </w:r>
        <w:r w:rsidR="00B257C9">
          <w:rPr>
            <w:webHidden/>
          </w:rPr>
          <w:fldChar w:fldCharType="end"/>
        </w:r>
      </w:hyperlink>
    </w:p>
    <w:p w14:paraId="65AC6C34" w14:textId="3ACFC800" w:rsidR="00B257C9" w:rsidRDefault="009B1990">
      <w:pPr>
        <w:pStyle w:val="TOC1"/>
        <w:rPr>
          <w:rFonts w:eastAsiaTheme="minorEastAsia" w:cstheme="minorBidi"/>
          <w:b w:val="0"/>
          <w:sz w:val="22"/>
          <w:szCs w:val="22"/>
          <w:lang w:val="en-AU"/>
        </w:rPr>
      </w:pPr>
      <w:hyperlink w:anchor="_Toc47516645" w:history="1">
        <w:r w:rsidR="00B257C9" w:rsidRPr="00D34115">
          <w:rPr>
            <w:rStyle w:val="Hyperlink"/>
          </w:rPr>
          <w:t>Υπόβαθρο</w:t>
        </w:r>
        <w:r w:rsidR="00B257C9">
          <w:rPr>
            <w:webHidden/>
          </w:rPr>
          <w:tab/>
        </w:r>
        <w:r w:rsidR="00B257C9">
          <w:rPr>
            <w:webHidden/>
          </w:rPr>
          <w:fldChar w:fldCharType="begin"/>
        </w:r>
        <w:r w:rsidR="00B257C9">
          <w:rPr>
            <w:webHidden/>
          </w:rPr>
          <w:instrText xml:space="preserve"> PAGEREF _Toc47516645 \h </w:instrText>
        </w:r>
        <w:r w:rsidR="00B257C9">
          <w:rPr>
            <w:webHidden/>
          </w:rPr>
        </w:r>
        <w:r w:rsidR="00B257C9">
          <w:rPr>
            <w:webHidden/>
          </w:rPr>
          <w:fldChar w:fldCharType="separate"/>
        </w:r>
        <w:r>
          <w:rPr>
            <w:webHidden/>
          </w:rPr>
          <w:t>3</w:t>
        </w:r>
        <w:r w:rsidR="00B257C9">
          <w:rPr>
            <w:webHidden/>
          </w:rPr>
          <w:fldChar w:fldCharType="end"/>
        </w:r>
      </w:hyperlink>
    </w:p>
    <w:p w14:paraId="22BFF424" w14:textId="247D93E6" w:rsidR="00B257C9" w:rsidRDefault="009B1990">
      <w:pPr>
        <w:pStyle w:val="TOC2"/>
        <w:rPr>
          <w:rFonts w:eastAsiaTheme="minorEastAsia" w:cstheme="minorBidi"/>
          <w:sz w:val="22"/>
          <w:szCs w:val="22"/>
          <w:lang w:val="en-AU"/>
        </w:rPr>
      </w:pPr>
      <w:hyperlink w:anchor="_Toc47516646" w:history="1">
        <w:r w:rsidR="00B257C9" w:rsidRPr="00D34115">
          <w:rPr>
            <w:rStyle w:val="Hyperlink"/>
          </w:rPr>
          <w:t>Εισαγωγή</w:t>
        </w:r>
        <w:r w:rsidR="00B257C9">
          <w:rPr>
            <w:webHidden/>
          </w:rPr>
          <w:tab/>
        </w:r>
        <w:r w:rsidR="00B257C9">
          <w:rPr>
            <w:webHidden/>
          </w:rPr>
          <w:fldChar w:fldCharType="begin"/>
        </w:r>
        <w:r w:rsidR="00B257C9">
          <w:rPr>
            <w:webHidden/>
          </w:rPr>
          <w:instrText xml:space="preserve"> PAGEREF _Toc47516646 \h </w:instrText>
        </w:r>
        <w:r w:rsidR="00B257C9">
          <w:rPr>
            <w:webHidden/>
          </w:rPr>
        </w:r>
        <w:r w:rsidR="00B257C9">
          <w:rPr>
            <w:webHidden/>
          </w:rPr>
          <w:fldChar w:fldCharType="separate"/>
        </w:r>
        <w:r>
          <w:rPr>
            <w:webHidden/>
          </w:rPr>
          <w:t>3</w:t>
        </w:r>
        <w:r w:rsidR="00B257C9">
          <w:rPr>
            <w:webHidden/>
          </w:rPr>
          <w:fldChar w:fldCharType="end"/>
        </w:r>
      </w:hyperlink>
    </w:p>
    <w:p w14:paraId="3905CD1D" w14:textId="06727A68" w:rsidR="00B257C9" w:rsidRDefault="009B1990">
      <w:pPr>
        <w:pStyle w:val="TOC2"/>
        <w:rPr>
          <w:rFonts w:eastAsiaTheme="minorEastAsia" w:cstheme="minorBidi"/>
          <w:sz w:val="22"/>
          <w:szCs w:val="22"/>
          <w:lang w:val="en-AU"/>
        </w:rPr>
      </w:pPr>
      <w:hyperlink w:anchor="_Toc47516647" w:history="1">
        <w:r w:rsidR="00B257C9" w:rsidRPr="00D34115">
          <w:rPr>
            <w:rStyle w:val="Hyperlink"/>
          </w:rPr>
          <w:t>Πληροφορίες για το παρόν ενημερωτικό φυλλάδιο</w:t>
        </w:r>
        <w:r w:rsidR="00B257C9">
          <w:rPr>
            <w:webHidden/>
          </w:rPr>
          <w:tab/>
        </w:r>
        <w:r w:rsidR="00B257C9">
          <w:rPr>
            <w:webHidden/>
          </w:rPr>
          <w:fldChar w:fldCharType="begin"/>
        </w:r>
        <w:r w:rsidR="00B257C9">
          <w:rPr>
            <w:webHidden/>
          </w:rPr>
          <w:instrText xml:space="preserve"> PAGEREF _Toc47516647 \h </w:instrText>
        </w:r>
        <w:r w:rsidR="00B257C9">
          <w:rPr>
            <w:webHidden/>
          </w:rPr>
        </w:r>
        <w:r w:rsidR="00B257C9">
          <w:rPr>
            <w:webHidden/>
          </w:rPr>
          <w:fldChar w:fldCharType="separate"/>
        </w:r>
        <w:r>
          <w:rPr>
            <w:webHidden/>
          </w:rPr>
          <w:t>3</w:t>
        </w:r>
        <w:r w:rsidR="00B257C9">
          <w:rPr>
            <w:webHidden/>
          </w:rPr>
          <w:fldChar w:fldCharType="end"/>
        </w:r>
      </w:hyperlink>
    </w:p>
    <w:p w14:paraId="2E9AA8AE" w14:textId="427A40E3" w:rsidR="00B257C9" w:rsidRDefault="009B1990">
      <w:pPr>
        <w:pStyle w:val="TOC2"/>
        <w:rPr>
          <w:rFonts w:eastAsiaTheme="minorEastAsia" w:cstheme="minorBidi"/>
          <w:sz w:val="22"/>
          <w:szCs w:val="22"/>
          <w:lang w:val="en-AU"/>
        </w:rPr>
      </w:pPr>
      <w:hyperlink w:anchor="_Toc47516648" w:history="1">
        <w:r w:rsidR="00B257C9" w:rsidRPr="00D34115">
          <w:rPr>
            <w:rStyle w:val="Hyperlink"/>
          </w:rPr>
          <w:t>Πώς μπορείτε να πείτε την άποψή σας</w:t>
        </w:r>
        <w:r w:rsidR="00B257C9">
          <w:rPr>
            <w:webHidden/>
          </w:rPr>
          <w:tab/>
        </w:r>
        <w:r w:rsidR="00B257C9">
          <w:rPr>
            <w:webHidden/>
          </w:rPr>
          <w:fldChar w:fldCharType="begin"/>
        </w:r>
        <w:r w:rsidR="00B257C9">
          <w:rPr>
            <w:webHidden/>
          </w:rPr>
          <w:instrText xml:space="preserve"> PAGEREF _Toc47516648 \h </w:instrText>
        </w:r>
        <w:r w:rsidR="00B257C9">
          <w:rPr>
            <w:webHidden/>
          </w:rPr>
        </w:r>
        <w:r w:rsidR="00B257C9">
          <w:rPr>
            <w:webHidden/>
          </w:rPr>
          <w:fldChar w:fldCharType="separate"/>
        </w:r>
        <w:r>
          <w:rPr>
            <w:webHidden/>
          </w:rPr>
          <w:t>4</w:t>
        </w:r>
        <w:r w:rsidR="00B257C9">
          <w:rPr>
            <w:webHidden/>
          </w:rPr>
          <w:fldChar w:fldCharType="end"/>
        </w:r>
      </w:hyperlink>
    </w:p>
    <w:p w14:paraId="7E45D833" w14:textId="2069C960" w:rsidR="00B257C9" w:rsidRDefault="009B1990">
      <w:pPr>
        <w:pStyle w:val="TOC2"/>
        <w:rPr>
          <w:rFonts w:eastAsiaTheme="minorEastAsia" w:cstheme="minorBidi"/>
          <w:sz w:val="22"/>
          <w:szCs w:val="22"/>
          <w:lang w:val="en-AU"/>
        </w:rPr>
      </w:pPr>
      <w:hyperlink w:anchor="_Toc47516649" w:history="1">
        <w:r w:rsidR="00B257C9" w:rsidRPr="00D34115">
          <w:rPr>
            <w:rStyle w:val="Hyperlink"/>
          </w:rPr>
          <w:t>Γιατί χρειάζεται ένας νέος νόμος</w:t>
        </w:r>
        <w:r w:rsidR="00B257C9">
          <w:rPr>
            <w:webHidden/>
          </w:rPr>
          <w:tab/>
        </w:r>
        <w:r w:rsidR="00B257C9">
          <w:rPr>
            <w:webHidden/>
          </w:rPr>
          <w:fldChar w:fldCharType="begin"/>
        </w:r>
        <w:r w:rsidR="00B257C9">
          <w:rPr>
            <w:webHidden/>
          </w:rPr>
          <w:instrText xml:space="preserve"> PAGEREF _Toc47516649 \h </w:instrText>
        </w:r>
        <w:r w:rsidR="00B257C9">
          <w:rPr>
            <w:webHidden/>
          </w:rPr>
        </w:r>
        <w:r w:rsidR="00B257C9">
          <w:rPr>
            <w:webHidden/>
          </w:rPr>
          <w:fldChar w:fldCharType="separate"/>
        </w:r>
        <w:r>
          <w:rPr>
            <w:webHidden/>
          </w:rPr>
          <w:t>4</w:t>
        </w:r>
        <w:r w:rsidR="00B257C9">
          <w:rPr>
            <w:webHidden/>
          </w:rPr>
          <w:fldChar w:fldCharType="end"/>
        </w:r>
      </w:hyperlink>
    </w:p>
    <w:p w14:paraId="5884172F" w14:textId="00B3EED0" w:rsidR="00B257C9" w:rsidRDefault="009B1990">
      <w:pPr>
        <w:pStyle w:val="TOC3"/>
        <w:rPr>
          <w:rFonts w:eastAsiaTheme="minorEastAsia" w:cstheme="minorBidi"/>
          <w:sz w:val="22"/>
          <w:szCs w:val="22"/>
          <w:lang w:val="en-AU"/>
        </w:rPr>
      </w:pPr>
      <w:hyperlink w:anchor="_Toc47516650" w:history="1">
        <w:r w:rsidR="00B257C9" w:rsidRPr="00D34115">
          <w:rPr>
            <w:rStyle w:val="Hyperlink"/>
          </w:rPr>
          <w:t>Πληροφορίες για τις περιοριστικές πρακτικές</w:t>
        </w:r>
        <w:r w:rsidR="00B257C9">
          <w:rPr>
            <w:webHidden/>
          </w:rPr>
          <w:tab/>
        </w:r>
        <w:r w:rsidR="00B257C9">
          <w:rPr>
            <w:webHidden/>
          </w:rPr>
          <w:fldChar w:fldCharType="begin"/>
        </w:r>
        <w:r w:rsidR="00B257C9">
          <w:rPr>
            <w:webHidden/>
          </w:rPr>
          <w:instrText xml:space="preserve"> PAGEREF _Toc47516650 \h </w:instrText>
        </w:r>
        <w:r w:rsidR="00B257C9">
          <w:rPr>
            <w:webHidden/>
          </w:rPr>
        </w:r>
        <w:r w:rsidR="00B257C9">
          <w:rPr>
            <w:webHidden/>
          </w:rPr>
          <w:fldChar w:fldCharType="separate"/>
        </w:r>
        <w:r>
          <w:rPr>
            <w:webHidden/>
          </w:rPr>
          <w:t>4</w:t>
        </w:r>
        <w:r w:rsidR="00B257C9">
          <w:rPr>
            <w:webHidden/>
          </w:rPr>
          <w:fldChar w:fldCharType="end"/>
        </w:r>
      </w:hyperlink>
    </w:p>
    <w:p w14:paraId="5E7A4D40" w14:textId="74E5DD5A" w:rsidR="00B257C9" w:rsidRDefault="009B1990">
      <w:pPr>
        <w:pStyle w:val="TOC3"/>
        <w:rPr>
          <w:rFonts w:eastAsiaTheme="minorEastAsia" w:cstheme="minorBidi"/>
          <w:sz w:val="22"/>
          <w:szCs w:val="22"/>
          <w:lang w:val="en-AU"/>
        </w:rPr>
      </w:pPr>
      <w:hyperlink w:anchor="_Toc47516651" w:history="1">
        <w:r w:rsidR="00B257C9" w:rsidRPr="00D34115">
          <w:rPr>
            <w:rStyle w:val="Hyperlink"/>
          </w:rPr>
          <w:t>Το σημερινό μοντέλο</w:t>
        </w:r>
        <w:r w:rsidR="00B257C9">
          <w:rPr>
            <w:webHidden/>
          </w:rPr>
          <w:tab/>
        </w:r>
        <w:r w:rsidR="00B257C9">
          <w:rPr>
            <w:webHidden/>
          </w:rPr>
          <w:fldChar w:fldCharType="begin"/>
        </w:r>
        <w:r w:rsidR="00B257C9">
          <w:rPr>
            <w:webHidden/>
          </w:rPr>
          <w:instrText xml:space="preserve"> PAGEREF _Toc47516651 \h </w:instrText>
        </w:r>
        <w:r w:rsidR="00B257C9">
          <w:rPr>
            <w:webHidden/>
          </w:rPr>
        </w:r>
        <w:r w:rsidR="00B257C9">
          <w:rPr>
            <w:webHidden/>
          </w:rPr>
          <w:fldChar w:fldCharType="separate"/>
        </w:r>
        <w:r>
          <w:rPr>
            <w:webHidden/>
          </w:rPr>
          <w:t>4</w:t>
        </w:r>
        <w:r w:rsidR="00B257C9">
          <w:rPr>
            <w:webHidden/>
          </w:rPr>
          <w:fldChar w:fldCharType="end"/>
        </w:r>
      </w:hyperlink>
    </w:p>
    <w:p w14:paraId="14F26EAA" w14:textId="4131B1E8" w:rsidR="00B257C9" w:rsidRDefault="009B1990">
      <w:pPr>
        <w:pStyle w:val="TOC3"/>
        <w:rPr>
          <w:rFonts w:eastAsiaTheme="minorEastAsia" w:cstheme="minorBidi"/>
          <w:sz w:val="22"/>
          <w:szCs w:val="22"/>
          <w:lang w:val="en-AU"/>
        </w:rPr>
      </w:pPr>
      <w:hyperlink w:anchor="_Toc47516652" w:history="1">
        <w:r w:rsidR="00B257C9" w:rsidRPr="00D34115">
          <w:rPr>
            <w:rStyle w:val="Hyperlink"/>
          </w:rPr>
          <w:t>Σκοπός του νέου νόμου</w:t>
        </w:r>
        <w:r w:rsidR="00B257C9">
          <w:rPr>
            <w:webHidden/>
          </w:rPr>
          <w:tab/>
        </w:r>
        <w:r w:rsidR="00B257C9">
          <w:rPr>
            <w:webHidden/>
          </w:rPr>
          <w:fldChar w:fldCharType="begin"/>
        </w:r>
        <w:r w:rsidR="00B257C9">
          <w:rPr>
            <w:webHidden/>
          </w:rPr>
          <w:instrText xml:space="preserve"> PAGEREF _Toc47516652 \h </w:instrText>
        </w:r>
        <w:r w:rsidR="00B257C9">
          <w:rPr>
            <w:webHidden/>
          </w:rPr>
        </w:r>
        <w:r w:rsidR="00B257C9">
          <w:rPr>
            <w:webHidden/>
          </w:rPr>
          <w:fldChar w:fldCharType="separate"/>
        </w:r>
        <w:r>
          <w:rPr>
            <w:webHidden/>
          </w:rPr>
          <w:t>5</w:t>
        </w:r>
        <w:r w:rsidR="00B257C9">
          <w:rPr>
            <w:webHidden/>
          </w:rPr>
          <w:fldChar w:fldCharType="end"/>
        </w:r>
      </w:hyperlink>
    </w:p>
    <w:p w14:paraId="338C1E24" w14:textId="78E51410" w:rsidR="00B257C9" w:rsidRDefault="009B1990">
      <w:pPr>
        <w:pStyle w:val="TOC2"/>
        <w:rPr>
          <w:rFonts w:eastAsiaTheme="minorEastAsia" w:cstheme="minorBidi"/>
          <w:sz w:val="22"/>
          <w:szCs w:val="22"/>
          <w:lang w:val="en-AU"/>
        </w:rPr>
      </w:pPr>
      <w:hyperlink w:anchor="_Toc47516653" w:history="1">
        <w:r w:rsidR="00B257C9" w:rsidRPr="00D34115">
          <w:rPr>
            <w:rStyle w:val="Hyperlink"/>
          </w:rPr>
          <w:t>Προηγούμενη διαβούλευση</w:t>
        </w:r>
        <w:r w:rsidR="00B257C9">
          <w:rPr>
            <w:webHidden/>
          </w:rPr>
          <w:tab/>
        </w:r>
        <w:r w:rsidR="00B257C9">
          <w:rPr>
            <w:webHidden/>
          </w:rPr>
          <w:fldChar w:fldCharType="begin"/>
        </w:r>
        <w:r w:rsidR="00B257C9">
          <w:rPr>
            <w:webHidden/>
          </w:rPr>
          <w:instrText xml:space="preserve"> PAGEREF _Toc47516653 \h </w:instrText>
        </w:r>
        <w:r w:rsidR="00B257C9">
          <w:rPr>
            <w:webHidden/>
          </w:rPr>
        </w:r>
        <w:r w:rsidR="00B257C9">
          <w:rPr>
            <w:webHidden/>
          </w:rPr>
          <w:fldChar w:fldCharType="separate"/>
        </w:r>
        <w:r>
          <w:rPr>
            <w:webHidden/>
          </w:rPr>
          <w:t>6</w:t>
        </w:r>
        <w:r w:rsidR="00B257C9">
          <w:rPr>
            <w:webHidden/>
          </w:rPr>
          <w:fldChar w:fldCharType="end"/>
        </w:r>
      </w:hyperlink>
    </w:p>
    <w:p w14:paraId="216D0F44" w14:textId="30840BF6" w:rsidR="00B257C9" w:rsidRDefault="009B1990">
      <w:pPr>
        <w:pStyle w:val="TOC1"/>
        <w:tabs>
          <w:tab w:val="left" w:pos="1134"/>
        </w:tabs>
        <w:rPr>
          <w:rFonts w:eastAsiaTheme="minorEastAsia" w:cstheme="minorBidi"/>
          <w:b w:val="0"/>
          <w:sz w:val="22"/>
          <w:szCs w:val="22"/>
          <w:lang w:val="en-AU"/>
        </w:rPr>
      </w:pPr>
      <w:hyperlink w:anchor="_Toc47516654" w:history="1">
        <w:r w:rsidR="00B257C9" w:rsidRPr="00D34115">
          <w:rPr>
            <w:rStyle w:val="Hyperlink"/>
          </w:rPr>
          <w:t>2.</w:t>
        </w:r>
        <w:r w:rsidR="00B257C9">
          <w:rPr>
            <w:rFonts w:eastAsiaTheme="minorEastAsia" w:cstheme="minorBidi"/>
            <w:b w:val="0"/>
            <w:sz w:val="22"/>
            <w:szCs w:val="22"/>
            <w:lang w:val="en-AU"/>
          </w:rPr>
          <w:tab/>
        </w:r>
        <w:r w:rsidR="00B257C9" w:rsidRPr="00D34115">
          <w:rPr>
            <w:rStyle w:val="Hyperlink"/>
          </w:rPr>
          <w:t>Τι θα κάνει ο νέος νόμος;</w:t>
        </w:r>
        <w:r w:rsidR="00B257C9">
          <w:rPr>
            <w:webHidden/>
          </w:rPr>
          <w:tab/>
        </w:r>
        <w:r w:rsidR="00B257C9">
          <w:rPr>
            <w:webHidden/>
          </w:rPr>
          <w:fldChar w:fldCharType="begin"/>
        </w:r>
        <w:r w:rsidR="00B257C9">
          <w:rPr>
            <w:webHidden/>
          </w:rPr>
          <w:instrText xml:space="preserve"> PAGEREF _Toc47516654 \h </w:instrText>
        </w:r>
        <w:r w:rsidR="00B257C9">
          <w:rPr>
            <w:webHidden/>
          </w:rPr>
        </w:r>
        <w:r w:rsidR="00B257C9">
          <w:rPr>
            <w:webHidden/>
          </w:rPr>
          <w:fldChar w:fldCharType="separate"/>
        </w:r>
        <w:r>
          <w:rPr>
            <w:webHidden/>
          </w:rPr>
          <w:t>7</w:t>
        </w:r>
        <w:r w:rsidR="00B257C9">
          <w:rPr>
            <w:webHidden/>
          </w:rPr>
          <w:fldChar w:fldCharType="end"/>
        </w:r>
      </w:hyperlink>
    </w:p>
    <w:p w14:paraId="6FEF626A" w14:textId="26397F81" w:rsidR="00B257C9" w:rsidRDefault="009B1990">
      <w:pPr>
        <w:pStyle w:val="TOC2"/>
        <w:rPr>
          <w:rFonts w:eastAsiaTheme="minorEastAsia" w:cstheme="minorBidi"/>
          <w:sz w:val="22"/>
          <w:szCs w:val="22"/>
          <w:lang w:val="en-AU"/>
        </w:rPr>
      </w:pPr>
      <w:hyperlink w:anchor="_Toc47516655" w:history="1">
        <w:r w:rsidR="00B257C9" w:rsidRPr="00D34115">
          <w:rPr>
            <w:rStyle w:val="Hyperlink"/>
            <w14:scene3d>
              <w14:camera w14:prst="orthographicFront"/>
              <w14:lightRig w14:rig="threePt" w14:dir="t">
                <w14:rot w14:lat="0" w14:lon="0" w14:rev="0"/>
              </w14:lightRig>
            </w14:scene3d>
          </w:rPr>
          <w:t>2.1</w:t>
        </w:r>
        <w:r w:rsidR="00B257C9">
          <w:rPr>
            <w:rFonts w:eastAsiaTheme="minorEastAsia" w:cstheme="minorBidi"/>
            <w:sz w:val="22"/>
            <w:szCs w:val="22"/>
            <w:lang w:val="en-AU"/>
          </w:rPr>
          <w:tab/>
        </w:r>
        <w:r w:rsidR="00B257C9" w:rsidRPr="00D34115">
          <w:rPr>
            <w:rStyle w:val="Hyperlink"/>
          </w:rPr>
          <w:t>Κύρια σημεία</w:t>
        </w:r>
        <w:r w:rsidR="00B257C9">
          <w:rPr>
            <w:webHidden/>
          </w:rPr>
          <w:tab/>
        </w:r>
        <w:r w:rsidR="00B257C9">
          <w:rPr>
            <w:webHidden/>
          </w:rPr>
          <w:fldChar w:fldCharType="begin"/>
        </w:r>
        <w:r w:rsidR="00B257C9">
          <w:rPr>
            <w:webHidden/>
          </w:rPr>
          <w:instrText xml:space="preserve"> PAGEREF _Toc47516655 \h </w:instrText>
        </w:r>
        <w:r w:rsidR="00B257C9">
          <w:rPr>
            <w:webHidden/>
          </w:rPr>
        </w:r>
        <w:r w:rsidR="00B257C9">
          <w:rPr>
            <w:webHidden/>
          </w:rPr>
          <w:fldChar w:fldCharType="separate"/>
        </w:r>
        <w:r>
          <w:rPr>
            <w:webHidden/>
          </w:rPr>
          <w:t>7</w:t>
        </w:r>
        <w:r w:rsidR="00B257C9">
          <w:rPr>
            <w:webHidden/>
          </w:rPr>
          <w:fldChar w:fldCharType="end"/>
        </w:r>
      </w:hyperlink>
    </w:p>
    <w:p w14:paraId="4D9F7DFC" w14:textId="7277A4DD" w:rsidR="00B257C9" w:rsidRDefault="009B1990">
      <w:pPr>
        <w:pStyle w:val="TOC2"/>
        <w:rPr>
          <w:rFonts w:eastAsiaTheme="minorEastAsia" w:cstheme="minorBidi"/>
          <w:sz w:val="22"/>
          <w:szCs w:val="22"/>
          <w:lang w:val="en-AU"/>
        </w:rPr>
      </w:pPr>
      <w:hyperlink w:anchor="_Toc47516656" w:history="1">
        <w:r w:rsidR="00B257C9" w:rsidRPr="00D34115">
          <w:rPr>
            <w:rStyle w:val="Hyperlink"/>
            <w14:scene3d>
              <w14:camera w14:prst="orthographicFront"/>
              <w14:lightRig w14:rig="threePt" w14:dir="t">
                <w14:rot w14:lat="0" w14:lon="0" w14:rev="0"/>
              </w14:lightRig>
            </w14:scene3d>
          </w:rPr>
          <w:t>2.2</w:t>
        </w:r>
        <w:r w:rsidR="00B257C9">
          <w:rPr>
            <w:rFonts w:eastAsiaTheme="minorEastAsia" w:cstheme="minorBidi"/>
            <w:sz w:val="22"/>
            <w:szCs w:val="22"/>
            <w:lang w:val="en-AU"/>
          </w:rPr>
          <w:tab/>
        </w:r>
        <w:r w:rsidR="00B257C9" w:rsidRPr="00D34115">
          <w:rPr>
            <w:rStyle w:val="Hyperlink"/>
          </w:rPr>
          <w:t>Προτάσεις για το Νομοσχέδιο 2020 για τα Άτομα με Αναπηρία</w:t>
        </w:r>
        <w:r w:rsidR="00B257C9">
          <w:rPr>
            <w:rStyle w:val="Hyperlink"/>
            <w:lang w:val="en-AU"/>
          </w:rPr>
          <w:t> </w:t>
        </w:r>
        <w:r w:rsidR="00B257C9" w:rsidRPr="00D34115">
          <w:rPr>
            <w:rStyle w:val="Hyperlink"/>
          </w:rPr>
          <w:t>(Κανονισμός για τις Περιοριστικές Πρακτικές)</w:t>
        </w:r>
        <w:r w:rsidR="00B257C9">
          <w:rPr>
            <w:webHidden/>
          </w:rPr>
          <w:tab/>
        </w:r>
        <w:r w:rsidR="00B257C9">
          <w:rPr>
            <w:webHidden/>
          </w:rPr>
          <w:fldChar w:fldCharType="begin"/>
        </w:r>
        <w:r w:rsidR="00B257C9">
          <w:rPr>
            <w:webHidden/>
          </w:rPr>
          <w:instrText xml:space="preserve"> PAGEREF _Toc47516656 \h </w:instrText>
        </w:r>
        <w:r w:rsidR="00B257C9">
          <w:rPr>
            <w:webHidden/>
          </w:rPr>
        </w:r>
        <w:r w:rsidR="00B257C9">
          <w:rPr>
            <w:webHidden/>
          </w:rPr>
          <w:fldChar w:fldCharType="separate"/>
        </w:r>
        <w:r>
          <w:rPr>
            <w:webHidden/>
          </w:rPr>
          <w:t>7</w:t>
        </w:r>
        <w:r w:rsidR="00B257C9">
          <w:rPr>
            <w:webHidden/>
          </w:rPr>
          <w:fldChar w:fldCharType="end"/>
        </w:r>
      </w:hyperlink>
    </w:p>
    <w:p w14:paraId="7AB10196" w14:textId="612D7031" w:rsidR="00B257C9" w:rsidRDefault="009B1990">
      <w:pPr>
        <w:pStyle w:val="TOC3"/>
        <w:tabs>
          <w:tab w:val="left" w:pos="2211"/>
        </w:tabs>
        <w:rPr>
          <w:rFonts w:eastAsiaTheme="minorEastAsia" w:cstheme="minorBidi"/>
          <w:sz w:val="22"/>
          <w:szCs w:val="22"/>
          <w:lang w:val="en-AU"/>
        </w:rPr>
      </w:pPr>
      <w:hyperlink w:anchor="_Toc47516657" w:history="1">
        <w:r w:rsidR="00B257C9" w:rsidRPr="00D34115">
          <w:rPr>
            <w:rStyle w:val="Hyperlink"/>
          </w:rPr>
          <w:t>2.2.1</w:t>
        </w:r>
        <w:r w:rsidR="00B257C9">
          <w:rPr>
            <w:rFonts w:eastAsiaTheme="minorEastAsia" w:cstheme="minorBidi"/>
            <w:sz w:val="22"/>
            <w:szCs w:val="22"/>
            <w:lang w:val="en-AU"/>
          </w:rPr>
          <w:tab/>
        </w:r>
        <w:r w:rsidR="00B257C9" w:rsidRPr="00D34115">
          <w:rPr>
            <w:rStyle w:val="Hyperlink"/>
          </w:rPr>
          <w:t>Αντικειμενικοί σκοποί και κατευθυντήριες αρχές</w:t>
        </w:r>
        <w:r w:rsidR="00B257C9">
          <w:rPr>
            <w:webHidden/>
          </w:rPr>
          <w:tab/>
        </w:r>
        <w:r w:rsidR="00B257C9">
          <w:rPr>
            <w:webHidden/>
          </w:rPr>
          <w:fldChar w:fldCharType="begin"/>
        </w:r>
        <w:r w:rsidR="00B257C9">
          <w:rPr>
            <w:webHidden/>
          </w:rPr>
          <w:instrText xml:space="preserve"> PAGEREF _Toc47516657 \h </w:instrText>
        </w:r>
        <w:r w:rsidR="00B257C9">
          <w:rPr>
            <w:webHidden/>
          </w:rPr>
        </w:r>
        <w:r w:rsidR="00B257C9">
          <w:rPr>
            <w:webHidden/>
          </w:rPr>
          <w:fldChar w:fldCharType="separate"/>
        </w:r>
        <w:r>
          <w:rPr>
            <w:webHidden/>
          </w:rPr>
          <w:t>7</w:t>
        </w:r>
        <w:r w:rsidR="00B257C9">
          <w:rPr>
            <w:webHidden/>
          </w:rPr>
          <w:fldChar w:fldCharType="end"/>
        </w:r>
      </w:hyperlink>
    </w:p>
    <w:p w14:paraId="7396DDE9" w14:textId="599C9C8F" w:rsidR="00B257C9" w:rsidRDefault="009B1990" w:rsidP="00B257C9">
      <w:pPr>
        <w:pStyle w:val="TOC3"/>
        <w:tabs>
          <w:tab w:val="left" w:pos="2211"/>
        </w:tabs>
        <w:ind w:left="2160" w:hanging="1593"/>
        <w:rPr>
          <w:rFonts w:eastAsiaTheme="minorEastAsia" w:cstheme="minorBidi"/>
          <w:sz w:val="22"/>
          <w:szCs w:val="22"/>
          <w:lang w:val="en-AU"/>
        </w:rPr>
      </w:pPr>
      <w:hyperlink w:anchor="_Toc47516658" w:history="1">
        <w:r w:rsidR="00B257C9" w:rsidRPr="00D34115">
          <w:rPr>
            <w:rStyle w:val="Hyperlink"/>
          </w:rPr>
          <w:t>2.2.2</w:t>
        </w:r>
        <w:r w:rsidR="00B257C9">
          <w:rPr>
            <w:rFonts w:eastAsiaTheme="minorEastAsia" w:cstheme="minorBidi"/>
            <w:sz w:val="22"/>
            <w:szCs w:val="22"/>
            <w:lang w:val="en-AU"/>
          </w:rPr>
          <w:tab/>
        </w:r>
        <w:r w:rsidR="00B257C9" w:rsidRPr="00D34115">
          <w:rPr>
            <w:rStyle w:val="Hyperlink"/>
          </w:rPr>
          <w:t xml:space="preserve">Ο ρόλος του Επιτρόπου για τους Ηλικιωμένους </w:t>
        </w:r>
        <w:r w:rsidR="00B257C9">
          <w:rPr>
            <w:rStyle w:val="Hyperlink"/>
          </w:rPr>
          <w:br/>
        </w:r>
        <w:r w:rsidR="00B257C9" w:rsidRPr="00D34115">
          <w:rPr>
            <w:rStyle w:val="Hyperlink"/>
          </w:rPr>
          <w:t>και τα Άτομα με Αναπηρία</w:t>
        </w:r>
        <w:r w:rsidR="00B257C9">
          <w:rPr>
            <w:webHidden/>
          </w:rPr>
          <w:tab/>
        </w:r>
        <w:r w:rsidR="00B257C9">
          <w:rPr>
            <w:webHidden/>
          </w:rPr>
          <w:fldChar w:fldCharType="begin"/>
        </w:r>
        <w:r w:rsidR="00B257C9">
          <w:rPr>
            <w:webHidden/>
          </w:rPr>
          <w:instrText xml:space="preserve"> PAGEREF _Toc47516658 \h </w:instrText>
        </w:r>
        <w:r w:rsidR="00B257C9">
          <w:rPr>
            <w:webHidden/>
          </w:rPr>
        </w:r>
        <w:r w:rsidR="00B257C9">
          <w:rPr>
            <w:webHidden/>
          </w:rPr>
          <w:fldChar w:fldCharType="separate"/>
        </w:r>
        <w:r>
          <w:rPr>
            <w:webHidden/>
          </w:rPr>
          <w:t>9</w:t>
        </w:r>
        <w:r w:rsidR="00B257C9">
          <w:rPr>
            <w:webHidden/>
          </w:rPr>
          <w:fldChar w:fldCharType="end"/>
        </w:r>
      </w:hyperlink>
    </w:p>
    <w:p w14:paraId="7DCC2EC0" w14:textId="6DCC8CB9" w:rsidR="00B257C9" w:rsidRDefault="009B1990" w:rsidP="00B257C9">
      <w:pPr>
        <w:pStyle w:val="TOC3"/>
        <w:tabs>
          <w:tab w:val="left" w:pos="2211"/>
        </w:tabs>
        <w:ind w:left="2160" w:hanging="1593"/>
        <w:rPr>
          <w:rFonts w:eastAsiaTheme="minorEastAsia" w:cstheme="minorBidi"/>
          <w:sz w:val="22"/>
          <w:szCs w:val="22"/>
          <w:lang w:val="en-AU"/>
        </w:rPr>
      </w:pPr>
      <w:hyperlink w:anchor="_Toc47516659" w:history="1">
        <w:r w:rsidR="00B257C9" w:rsidRPr="00D34115">
          <w:rPr>
            <w:rStyle w:val="Hyperlink"/>
          </w:rPr>
          <w:t>2.2.3</w:t>
        </w:r>
        <w:r w:rsidR="00B257C9">
          <w:rPr>
            <w:rFonts w:eastAsiaTheme="minorEastAsia" w:cstheme="minorBidi"/>
            <w:sz w:val="22"/>
            <w:szCs w:val="22"/>
            <w:lang w:val="en-AU"/>
          </w:rPr>
          <w:tab/>
        </w:r>
        <w:r w:rsidR="00B257C9" w:rsidRPr="00D34115">
          <w:rPr>
            <w:rStyle w:val="Hyperlink"/>
          </w:rPr>
          <w:t xml:space="preserve">Περιοριστικές πρακτικές που μπορούν και δεν </w:t>
        </w:r>
        <w:r w:rsidR="00B257C9">
          <w:rPr>
            <w:rStyle w:val="Hyperlink"/>
          </w:rPr>
          <w:br/>
        </w:r>
        <w:r w:rsidR="00B257C9" w:rsidRPr="00D34115">
          <w:rPr>
            <w:rStyle w:val="Hyperlink"/>
          </w:rPr>
          <w:t>μπορούν να εγκριθούν</w:t>
        </w:r>
        <w:r w:rsidR="00B257C9">
          <w:rPr>
            <w:webHidden/>
          </w:rPr>
          <w:tab/>
        </w:r>
        <w:r w:rsidR="00B257C9">
          <w:rPr>
            <w:webHidden/>
          </w:rPr>
          <w:fldChar w:fldCharType="begin"/>
        </w:r>
        <w:r w:rsidR="00B257C9">
          <w:rPr>
            <w:webHidden/>
          </w:rPr>
          <w:instrText xml:space="preserve"> PAGEREF _Toc47516659 \h </w:instrText>
        </w:r>
        <w:r w:rsidR="00B257C9">
          <w:rPr>
            <w:webHidden/>
          </w:rPr>
        </w:r>
        <w:r w:rsidR="00B257C9">
          <w:rPr>
            <w:webHidden/>
          </w:rPr>
          <w:fldChar w:fldCharType="separate"/>
        </w:r>
        <w:r>
          <w:rPr>
            <w:webHidden/>
          </w:rPr>
          <w:t>9</w:t>
        </w:r>
        <w:r w:rsidR="00B257C9">
          <w:rPr>
            <w:webHidden/>
          </w:rPr>
          <w:fldChar w:fldCharType="end"/>
        </w:r>
      </w:hyperlink>
    </w:p>
    <w:p w14:paraId="1D2A6660" w14:textId="2EFDC9CB" w:rsidR="00B257C9" w:rsidRDefault="009B1990">
      <w:pPr>
        <w:pStyle w:val="TOC3"/>
        <w:tabs>
          <w:tab w:val="left" w:pos="2211"/>
        </w:tabs>
        <w:rPr>
          <w:rFonts w:eastAsiaTheme="minorEastAsia" w:cstheme="minorBidi"/>
          <w:sz w:val="22"/>
          <w:szCs w:val="22"/>
          <w:lang w:val="en-AU"/>
        </w:rPr>
      </w:pPr>
      <w:hyperlink w:anchor="_Toc47516660" w:history="1">
        <w:r w:rsidR="00B257C9" w:rsidRPr="00D34115">
          <w:rPr>
            <w:rStyle w:val="Hyperlink"/>
          </w:rPr>
          <w:t>2.2.4</w:t>
        </w:r>
        <w:r w:rsidR="00B257C9">
          <w:rPr>
            <w:rFonts w:eastAsiaTheme="minorEastAsia" w:cstheme="minorBidi"/>
            <w:sz w:val="22"/>
            <w:szCs w:val="22"/>
            <w:lang w:val="en-AU"/>
          </w:rPr>
          <w:tab/>
        </w:r>
        <w:r w:rsidR="00B257C9" w:rsidRPr="00D34115">
          <w:rPr>
            <w:rStyle w:val="Hyperlink"/>
          </w:rPr>
          <w:t>Διαδικασία έγκρισης για τους παρόχους NDIS</w:t>
        </w:r>
        <w:r w:rsidR="00B257C9">
          <w:rPr>
            <w:webHidden/>
          </w:rPr>
          <w:tab/>
        </w:r>
        <w:r w:rsidR="00B257C9">
          <w:rPr>
            <w:webHidden/>
          </w:rPr>
          <w:fldChar w:fldCharType="begin"/>
        </w:r>
        <w:r w:rsidR="00B257C9">
          <w:rPr>
            <w:webHidden/>
          </w:rPr>
          <w:instrText xml:space="preserve"> PAGEREF _Toc47516660 \h </w:instrText>
        </w:r>
        <w:r w:rsidR="00B257C9">
          <w:rPr>
            <w:webHidden/>
          </w:rPr>
        </w:r>
        <w:r w:rsidR="00B257C9">
          <w:rPr>
            <w:webHidden/>
          </w:rPr>
          <w:fldChar w:fldCharType="separate"/>
        </w:r>
        <w:r>
          <w:rPr>
            <w:webHidden/>
          </w:rPr>
          <w:t>10</w:t>
        </w:r>
        <w:r w:rsidR="00B257C9">
          <w:rPr>
            <w:webHidden/>
          </w:rPr>
          <w:fldChar w:fldCharType="end"/>
        </w:r>
      </w:hyperlink>
    </w:p>
    <w:p w14:paraId="7EA636A1" w14:textId="1CF56E5E" w:rsidR="00B257C9" w:rsidRDefault="009B1990">
      <w:pPr>
        <w:pStyle w:val="TOC3"/>
        <w:tabs>
          <w:tab w:val="left" w:pos="2211"/>
        </w:tabs>
        <w:rPr>
          <w:rFonts w:eastAsiaTheme="minorEastAsia" w:cstheme="minorBidi"/>
          <w:sz w:val="22"/>
          <w:szCs w:val="22"/>
          <w:lang w:val="en-AU"/>
        </w:rPr>
      </w:pPr>
      <w:hyperlink w:anchor="_Toc47516661" w:history="1">
        <w:r w:rsidR="00B257C9" w:rsidRPr="00D34115">
          <w:rPr>
            <w:rStyle w:val="Hyperlink"/>
          </w:rPr>
          <w:t>2.2.4.1</w:t>
        </w:r>
        <w:r w:rsidR="00B257C9">
          <w:rPr>
            <w:rFonts w:eastAsiaTheme="minorEastAsia" w:cstheme="minorBidi"/>
            <w:sz w:val="22"/>
            <w:szCs w:val="22"/>
            <w:lang w:val="en-AU"/>
          </w:rPr>
          <w:tab/>
        </w:r>
        <w:r w:rsidR="00B257C9" w:rsidRPr="00D34115">
          <w:rPr>
            <w:rStyle w:val="Hyperlink"/>
          </w:rPr>
          <w:t>Συναίνεση και το πλαίσιο έμπιστου ατόμου</w:t>
        </w:r>
        <w:r w:rsidR="00B257C9">
          <w:rPr>
            <w:webHidden/>
          </w:rPr>
          <w:tab/>
        </w:r>
        <w:r w:rsidR="00B257C9">
          <w:rPr>
            <w:webHidden/>
          </w:rPr>
          <w:fldChar w:fldCharType="begin"/>
        </w:r>
        <w:r w:rsidR="00B257C9">
          <w:rPr>
            <w:webHidden/>
          </w:rPr>
          <w:instrText xml:space="preserve"> PAGEREF _Toc47516661 \h </w:instrText>
        </w:r>
        <w:r w:rsidR="00B257C9">
          <w:rPr>
            <w:webHidden/>
          </w:rPr>
        </w:r>
        <w:r w:rsidR="00B257C9">
          <w:rPr>
            <w:webHidden/>
          </w:rPr>
          <w:fldChar w:fldCharType="separate"/>
        </w:r>
        <w:r>
          <w:rPr>
            <w:webHidden/>
          </w:rPr>
          <w:t>11</w:t>
        </w:r>
        <w:r w:rsidR="00B257C9">
          <w:rPr>
            <w:webHidden/>
          </w:rPr>
          <w:fldChar w:fldCharType="end"/>
        </w:r>
      </w:hyperlink>
    </w:p>
    <w:p w14:paraId="498AC2D0" w14:textId="72DADE0A" w:rsidR="00B257C9" w:rsidRDefault="009B1990">
      <w:pPr>
        <w:pStyle w:val="TOC3"/>
        <w:tabs>
          <w:tab w:val="left" w:pos="2211"/>
        </w:tabs>
        <w:rPr>
          <w:rFonts w:eastAsiaTheme="minorEastAsia" w:cstheme="minorBidi"/>
          <w:sz w:val="22"/>
          <w:szCs w:val="22"/>
          <w:lang w:val="en-AU"/>
        </w:rPr>
      </w:pPr>
      <w:hyperlink w:anchor="_Toc47516662" w:history="1">
        <w:r w:rsidR="00B257C9" w:rsidRPr="00D34115">
          <w:rPr>
            <w:rStyle w:val="Hyperlink"/>
          </w:rPr>
          <w:t>2.2.4.2</w:t>
        </w:r>
        <w:r w:rsidR="00B257C9">
          <w:rPr>
            <w:rFonts w:eastAsiaTheme="minorEastAsia" w:cstheme="minorBidi"/>
            <w:sz w:val="22"/>
            <w:szCs w:val="22"/>
            <w:lang w:val="en-AU"/>
          </w:rPr>
          <w:tab/>
        </w:r>
        <w:r w:rsidR="00B257C9" w:rsidRPr="00D34115">
          <w:rPr>
            <w:rStyle w:val="Hyperlink"/>
          </w:rPr>
          <w:t>Επιτροπές έγκρισης</w:t>
        </w:r>
        <w:r w:rsidR="00B257C9">
          <w:rPr>
            <w:webHidden/>
          </w:rPr>
          <w:tab/>
        </w:r>
        <w:r w:rsidR="00B257C9">
          <w:rPr>
            <w:webHidden/>
          </w:rPr>
          <w:fldChar w:fldCharType="begin"/>
        </w:r>
        <w:r w:rsidR="00B257C9">
          <w:rPr>
            <w:webHidden/>
          </w:rPr>
          <w:instrText xml:space="preserve"> PAGEREF _Toc47516662 \h </w:instrText>
        </w:r>
        <w:r w:rsidR="00B257C9">
          <w:rPr>
            <w:webHidden/>
          </w:rPr>
        </w:r>
        <w:r w:rsidR="00B257C9">
          <w:rPr>
            <w:webHidden/>
          </w:rPr>
          <w:fldChar w:fldCharType="separate"/>
        </w:r>
        <w:r>
          <w:rPr>
            <w:webHidden/>
          </w:rPr>
          <w:t>12</w:t>
        </w:r>
        <w:r w:rsidR="00B257C9">
          <w:rPr>
            <w:webHidden/>
          </w:rPr>
          <w:fldChar w:fldCharType="end"/>
        </w:r>
      </w:hyperlink>
    </w:p>
    <w:p w14:paraId="6B607702" w14:textId="791B1651" w:rsidR="00B257C9" w:rsidRDefault="009B1990">
      <w:pPr>
        <w:pStyle w:val="TOC3"/>
        <w:tabs>
          <w:tab w:val="left" w:pos="2211"/>
        </w:tabs>
        <w:rPr>
          <w:rFonts w:eastAsiaTheme="minorEastAsia" w:cstheme="minorBidi"/>
          <w:sz w:val="22"/>
          <w:szCs w:val="22"/>
          <w:lang w:val="en-AU"/>
        </w:rPr>
      </w:pPr>
      <w:hyperlink w:anchor="_Toc47516663" w:history="1">
        <w:r w:rsidR="00B257C9" w:rsidRPr="00D34115">
          <w:rPr>
            <w:rStyle w:val="Hyperlink"/>
          </w:rPr>
          <w:t>2.2.4.3</w:t>
        </w:r>
        <w:r w:rsidR="00B257C9">
          <w:rPr>
            <w:rFonts w:eastAsiaTheme="minorEastAsia" w:cstheme="minorBidi"/>
            <w:sz w:val="22"/>
            <w:szCs w:val="22"/>
            <w:lang w:val="en-AU"/>
          </w:rPr>
          <w:tab/>
        </w:r>
        <w:r w:rsidR="00B257C9" w:rsidRPr="00D34115">
          <w:rPr>
            <w:rStyle w:val="Hyperlink"/>
          </w:rPr>
          <w:t>Άτομα με αναπηρία – εκφράζουν την άποψή τους</w:t>
        </w:r>
        <w:r w:rsidR="00B257C9">
          <w:rPr>
            <w:webHidden/>
          </w:rPr>
          <w:tab/>
        </w:r>
        <w:r w:rsidR="00B257C9">
          <w:rPr>
            <w:webHidden/>
          </w:rPr>
          <w:fldChar w:fldCharType="begin"/>
        </w:r>
        <w:r w:rsidR="00B257C9">
          <w:rPr>
            <w:webHidden/>
          </w:rPr>
          <w:instrText xml:space="preserve"> PAGEREF _Toc47516663 \h </w:instrText>
        </w:r>
        <w:r w:rsidR="00B257C9">
          <w:rPr>
            <w:webHidden/>
          </w:rPr>
        </w:r>
        <w:r w:rsidR="00B257C9">
          <w:rPr>
            <w:webHidden/>
          </w:rPr>
          <w:fldChar w:fldCharType="separate"/>
        </w:r>
        <w:r>
          <w:rPr>
            <w:webHidden/>
          </w:rPr>
          <w:t>13</w:t>
        </w:r>
        <w:r w:rsidR="00B257C9">
          <w:rPr>
            <w:webHidden/>
          </w:rPr>
          <w:fldChar w:fldCharType="end"/>
        </w:r>
      </w:hyperlink>
    </w:p>
    <w:p w14:paraId="6EC27292" w14:textId="2A7737CA" w:rsidR="00B257C9" w:rsidRDefault="009B1990">
      <w:pPr>
        <w:pStyle w:val="TOC3"/>
        <w:tabs>
          <w:tab w:val="left" w:pos="2211"/>
        </w:tabs>
        <w:rPr>
          <w:rFonts w:eastAsiaTheme="minorEastAsia" w:cstheme="minorBidi"/>
          <w:sz w:val="22"/>
          <w:szCs w:val="22"/>
          <w:lang w:val="en-AU"/>
        </w:rPr>
      </w:pPr>
      <w:hyperlink w:anchor="_Toc47516664" w:history="1">
        <w:r w:rsidR="00B257C9" w:rsidRPr="00D34115">
          <w:rPr>
            <w:rStyle w:val="Hyperlink"/>
          </w:rPr>
          <w:t>2.2.4.4</w:t>
        </w:r>
        <w:r w:rsidR="00B257C9">
          <w:rPr>
            <w:rFonts w:eastAsiaTheme="minorEastAsia" w:cstheme="minorBidi"/>
            <w:sz w:val="22"/>
            <w:szCs w:val="22"/>
            <w:lang w:val="en-AU"/>
          </w:rPr>
          <w:tab/>
        </w:r>
        <w:r w:rsidR="00B257C9" w:rsidRPr="00D34115">
          <w:rPr>
            <w:rStyle w:val="Hyperlink"/>
          </w:rPr>
          <w:t>Προσωρινές εγκρίσεις</w:t>
        </w:r>
        <w:r w:rsidR="00B257C9">
          <w:rPr>
            <w:webHidden/>
          </w:rPr>
          <w:tab/>
        </w:r>
        <w:r w:rsidR="00B257C9">
          <w:rPr>
            <w:webHidden/>
          </w:rPr>
          <w:fldChar w:fldCharType="begin"/>
        </w:r>
        <w:r w:rsidR="00B257C9">
          <w:rPr>
            <w:webHidden/>
          </w:rPr>
          <w:instrText xml:space="preserve"> PAGEREF _Toc47516664 \h </w:instrText>
        </w:r>
        <w:r w:rsidR="00B257C9">
          <w:rPr>
            <w:webHidden/>
          </w:rPr>
        </w:r>
        <w:r w:rsidR="00B257C9">
          <w:rPr>
            <w:webHidden/>
          </w:rPr>
          <w:fldChar w:fldCharType="separate"/>
        </w:r>
        <w:r>
          <w:rPr>
            <w:webHidden/>
          </w:rPr>
          <w:t>13</w:t>
        </w:r>
        <w:r w:rsidR="00B257C9">
          <w:rPr>
            <w:webHidden/>
          </w:rPr>
          <w:fldChar w:fldCharType="end"/>
        </w:r>
      </w:hyperlink>
    </w:p>
    <w:p w14:paraId="34B24C24" w14:textId="4469700F" w:rsidR="00B257C9" w:rsidRDefault="009B1990">
      <w:pPr>
        <w:pStyle w:val="TOC3"/>
        <w:tabs>
          <w:tab w:val="left" w:pos="2211"/>
        </w:tabs>
        <w:rPr>
          <w:rFonts w:eastAsiaTheme="minorEastAsia" w:cstheme="minorBidi"/>
          <w:sz w:val="22"/>
          <w:szCs w:val="22"/>
          <w:lang w:val="en-AU"/>
        </w:rPr>
      </w:pPr>
      <w:hyperlink w:anchor="_Toc47516665" w:history="1">
        <w:r w:rsidR="00B257C9" w:rsidRPr="00D34115">
          <w:rPr>
            <w:rStyle w:val="Hyperlink"/>
          </w:rPr>
          <w:t>2.2.4.5</w:t>
        </w:r>
        <w:r w:rsidR="00B257C9">
          <w:rPr>
            <w:rFonts w:eastAsiaTheme="minorEastAsia" w:cstheme="minorBidi"/>
            <w:sz w:val="22"/>
            <w:szCs w:val="22"/>
            <w:lang w:val="en-AU"/>
          </w:rPr>
          <w:tab/>
        </w:r>
        <w:r w:rsidR="00B257C9" w:rsidRPr="00D34115">
          <w:rPr>
            <w:rStyle w:val="Hyperlink"/>
          </w:rPr>
          <w:t>Ολοκληρωμένες εγκρίσεις</w:t>
        </w:r>
        <w:r w:rsidR="00B257C9">
          <w:rPr>
            <w:webHidden/>
          </w:rPr>
          <w:tab/>
        </w:r>
        <w:r w:rsidR="00B257C9">
          <w:rPr>
            <w:webHidden/>
          </w:rPr>
          <w:fldChar w:fldCharType="begin"/>
        </w:r>
        <w:r w:rsidR="00B257C9">
          <w:rPr>
            <w:webHidden/>
          </w:rPr>
          <w:instrText xml:space="preserve"> PAGEREF _Toc47516665 \h </w:instrText>
        </w:r>
        <w:r w:rsidR="00B257C9">
          <w:rPr>
            <w:webHidden/>
          </w:rPr>
        </w:r>
        <w:r w:rsidR="00B257C9">
          <w:rPr>
            <w:webHidden/>
          </w:rPr>
          <w:fldChar w:fldCharType="separate"/>
        </w:r>
        <w:r>
          <w:rPr>
            <w:webHidden/>
          </w:rPr>
          <w:t>13</w:t>
        </w:r>
        <w:r w:rsidR="00B257C9">
          <w:rPr>
            <w:webHidden/>
          </w:rPr>
          <w:fldChar w:fldCharType="end"/>
        </w:r>
      </w:hyperlink>
    </w:p>
    <w:p w14:paraId="371FD9B8" w14:textId="4DF93414" w:rsidR="00B257C9" w:rsidRDefault="009B1990">
      <w:pPr>
        <w:pStyle w:val="TOC3"/>
        <w:tabs>
          <w:tab w:val="left" w:pos="2211"/>
        </w:tabs>
        <w:rPr>
          <w:rFonts w:eastAsiaTheme="minorEastAsia" w:cstheme="minorBidi"/>
          <w:sz w:val="22"/>
          <w:szCs w:val="22"/>
          <w:lang w:val="en-AU"/>
        </w:rPr>
      </w:pPr>
      <w:hyperlink w:anchor="_Toc47516666" w:history="1">
        <w:r w:rsidR="00B257C9" w:rsidRPr="00D34115">
          <w:rPr>
            <w:rStyle w:val="Hyperlink"/>
          </w:rPr>
          <w:t>2.2.4.6</w:t>
        </w:r>
        <w:r w:rsidR="00B257C9">
          <w:rPr>
            <w:rFonts w:eastAsiaTheme="minorEastAsia" w:cstheme="minorBidi"/>
            <w:sz w:val="22"/>
            <w:szCs w:val="22"/>
            <w:lang w:val="en-AU"/>
          </w:rPr>
          <w:tab/>
        </w:r>
        <w:r w:rsidR="00B257C9" w:rsidRPr="00D34115">
          <w:rPr>
            <w:rStyle w:val="Hyperlink"/>
          </w:rPr>
          <w:t>Παράπονα και ενστάσεις</w:t>
        </w:r>
        <w:r w:rsidR="00B257C9">
          <w:rPr>
            <w:webHidden/>
          </w:rPr>
          <w:tab/>
        </w:r>
        <w:r w:rsidR="00B257C9">
          <w:rPr>
            <w:webHidden/>
          </w:rPr>
          <w:fldChar w:fldCharType="begin"/>
        </w:r>
        <w:r w:rsidR="00B257C9">
          <w:rPr>
            <w:webHidden/>
          </w:rPr>
          <w:instrText xml:space="preserve"> PAGEREF _Toc47516666 \h </w:instrText>
        </w:r>
        <w:r w:rsidR="00B257C9">
          <w:rPr>
            <w:webHidden/>
          </w:rPr>
        </w:r>
        <w:r w:rsidR="00B257C9">
          <w:rPr>
            <w:webHidden/>
          </w:rPr>
          <w:fldChar w:fldCharType="separate"/>
        </w:r>
        <w:r>
          <w:rPr>
            <w:webHidden/>
          </w:rPr>
          <w:t>14</w:t>
        </w:r>
        <w:r w:rsidR="00B257C9">
          <w:rPr>
            <w:webHidden/>
          </w:rPr>
          <w:fldChar w:fldCharType="end"/>
        </w:r>
      </w:hyperlink>
    </w:p>
    <w:p w14:paraId="5BF03D1C" w14:textId="4916B1FD" w:rsidR="00B257C9" w:rsidRDefault="009B1990">
      <w:pPr>
        <w:pStyle w:val="TOC3"/>
        <w:tabs>
          <w:tab w:val="left" w:pos="2211"/>
        </w:tabs>
        <w:rPr>
          <w:rFonts w:eastAsiaTheme="minorEastAsia" w:cstheme="minorBidi"/>
          <w:sz w:val="22"/>
          <w:szCs w:val="22"/>
          <w:lang w:val="en-AU"/>
        </w:rPr>
      </w:pPr>
      <w:hyperlink w:anchor="_Toc47516667" w:history="1">
        <w:r w:rsidR="00B257C9" w:rsidRPr="00D34115">
          <w:rPr>
            <w:rStyle w:val="Hyperlink"/>
          </w:rPr>
          <w:t>2.2.5</w:t>
        </w:r>
        <w:r w:rsidR="00B257C9">
          <w:rPr>
            <w:rFonts w:eastAsiaTheme="minorEastAsia" w:cstheme="minorBidi"/>
            <w:sz w:val="22"/>
            <w:szCs w:val="22"/>
            <w:lang w:val="en-AU"/>
          </w:rPr>
          <w:tab/>
        </w:r>
        <w:r w:rsidR="00B257C9" w:rsidRPr="00D34115">
          <w:rPr>
            <w:rStyle w:val="Hyperlink"/>
          </w:rPr>
          <w:t>Άλλα ζητήματα</w:t>
        </w:r>
        <w:r w:rsidR="00B257C9">
          <w:rPr>
            <w:webHidden/>
          </w:rPr>
          <w:tab/>
        </w:r>
        <w:r w:rsidR="00B257C9">
          <w:rPr>
            <w:webHidden/>
          </w:rPr>
          <w:fldChar w:fldCharType="begin"/>
        </w:r>
        <w:r w:rsidR="00B257C9">
          <w:rPr>
            <w:webHidden/>
          </w:rPr>
          <w:instrText xml:space="preserve"> PAGEREF _Toc47516667 \h </w:instrText>
        </w:r>
        <w:r w:rsidR="00B257C9">
          <w:rPr>
            <w:webHidden/>
          </w:rPr>
        </w:r>
        <w:r w:rsidR="00B257C9">
          <w:rPr>
            <w:webHidden/>
          </w:rPr>
          <w:fldChar w:fldCharType="separate"/>
        </w:r>
        <w:r>
          <w:rPr>
            <w:webHidden/>
          </w:rPr>
          <w:t>15</w:t>
        </w:r>
        <w:r w:rsidR="00B257C9">
          <w:rPr>
            <w:webHidden/>
          </w:rPr>
          <w:fldChar w:fldCharType="end"/>
        </w:r>
      </w:hyperlink>
    </w:p>
    <w:p w14:paraId="1E51D780" w14:textId="2A655023" w:rsidR="00FA065A" w:rsidRPr="0076413F" w:rsidRDefault="00FA065A" w:rsidP="00FA065A">
      <w:pPr>
        <w:rPr>
          <w:rFonts w:ascii="Arial" w:hAnsi="Arial"/>
        </w:rPr>
      </w:pPr>
      <w:r w:rsidRPr="0076413F">
        <w:rPr>
          <w:b/>
          <w:bCs/>
          <w:sz w:val="20"/>
          <w:szCs w:val="20"/>
        </w:rPr>
        <w:fldChar w:fldCharType="end"/>
      </w:r>
    </w:p>
    <w:p w14:paraId="64D7D702" w14:textId="6C7B7BA4" w:rsidR="006E39D6" w:rsidRPr="0076413F" w:rsidRDefault="006E39D6" w:rsidP="006E39D6">
      <w:pPr>
        <w:rPr>
          <w:rFonts w:ascii="Arial" w:hAnsi="Arial"/>
        </w:rPr>
      </w:pPr>
    </w:p>
    <w:p w14:paraId="47604743" w14:textId="77777777" w:rsidR="006E39D6" w:rsidRPr="0076413F" w:rsidRDefault="006E39D6" w:rsidP="006E39D6">
      <w:pPr>
        <w:spacing w:line="276" w:lineRule="auto"/>
        <w:sectPr w:rsidR="006E39D6" w:rsidRPr="0076413F" w:rsidSect="006E39D6">
          <w:endnotePr>
            <w:numFmt w:val="decimal"/>
          </w:endnotePr>
          <w:type w:val="continuous"/>
          <w:pgSz w:w="11900" w:h="16840"/>
          <w:pgMar w:top="1667" w:right="1797" w:bottom="1440" w:left="1797" w:header="709" w:footer="709" w:gutter="0"/>
          <w:cols w:space="720"/>
          <w:formProt w:val="0"/>
        </w:sectPr>
      </w:pPr>
    </w:p>
    <w:p w14:paraId="539A9F85" w14:textId="77777777" w:rsidR="006E39D6" w:rsidRPr="0076413F" w:rsidRDefault="006E39D6" w:rsidP="006E39D6">
      <w:pPr>
        <w:pStyle w:val="Heading1"/>
        <w:pageBreakBefore w:val="0"/>
        <w:tabs>
          <w:tab w:val="num" w:pos="432"/>
        </w:tabs>
        <w:autoSpaceDE w:val="0"/>
        <w:autoSpaceDN w:val="0"/>
        <w:adjustRightInd w:val="0"/>
        <w:spacing w:before="120" w:after="240" w:line="276" w:lineRule="auto"/>
        <w:ind w:left="432" w:hanging="432"/>
        <w:rPr>
          <w:sz w:val="70"/>
          <w:szCs w:val="70"/>
        </w:rPr>
      </w:pPr>
      <w:bookmarkStart w:id="9" w:name="_Toc47452040"/>
      <w:bookmarkStart w:id="10" w:name="_Toc47516645"/>
      <w:r w:rsidRPr="0076413F">
        <w:rPr>
          <w:sz w:val="70"/>
          <w:szCs w:val="70"/>
        </w:rPr>
        <w:lastRenderedPageBreak/>
        <w:t>Υπόβαθρο</w:t>
      </w:r>
      <w:bookmarkEnd w:id="9"/>
      <w:bookmarkEnd w:id="10"/>
    </w:p>
    <w:p w14:paraId="6DE68469" w14:textId="77777777" w:rsidR="006E39D6" w:rsidRPr="0076413F" w:rsidRDefault="006E39D6" w:rsidP="00327E74">
      <w:pPr>
        <w:pStyle w:val="Heading2"/>
        <w:numPr>
          <w:ilvl w:val="0"/>
          <w:numId w:val="0"/>
        </w:numPr>
        <w:ind w:left="993" w:hanging="993"/>
      </w:pPr>
      <w:bookmarkStart w:id="11" w:name="_Toc47452041"/>
      <w:bookmarkStart w:id="12" w:name="_Toc47516646"/>
      <w:r w:rsidRPr="0076413F">
        <w:t>Εισαγωγή</w:t>
      </w:r>
      <w:bookmarkEnd w:id="11"/>
      <w:bookmarkEnd w:id="12"/>
      <w:r w:rsidRPr="0076413F">
        <w:t xml:space="preserve"> </w:t>
      </w:r>
    </w:p>
    <w:p w14:paraId="3F729AD8" w14:textId="675774ED" w:rsidR="006E39D6" w:rsidRPr="00B033D7" w:rsidRDefault="006E39D6" w:rsidP="00FA7690">
      <w:pPr>
        <w:spacing w:line="276" w:lineRule="auto"/>
        <w:rPr>
          <w:color w:val="000000" w:themeColor="text1"/>
        </w:rPr>
      </w:pPr>
      <w:r w:rsidRPr="00B033D7">
        <w:rPr>
          <w:color w:val="000000" w:themeColor="text1"/>
        </w:rPr>
        <w:t xml:space="preserve">Ο Υπουργός Οικογενειών, Κοινοτήτων και Υπηρεσιών Αναπηρίας (Families, Communities and Disability Services) έχει δημοσιεύσει ένα νομοσχέδιο που ονομάζεται </w:t>
      </w:r>
      <w:r w:rsidRPr="00B033D7">
        <w:rPr>
          <w:i/>
          <w:iCs/>
          <w:color w:val="000000" w:themeColor="text1"/>
        </w:rPr>
        <w:t xml:space="preserve">Persons with Disability (Regulation of Restrictive Practices) Bill 2020 </w:t>
      </w:r>
      <w:r w:rsidRPr="00B033D7">
        <w:rPr>
          <w:color w:val="000000" w:themeColor="text1"/>
        </w:rPr>
        <w:t>(</w:t>
      </w:r>
      <w:r w:rsidR="00FA7690" w:rsidRPr="00FA7690">
        <w:rPr>
          <w:color w:val="000000" w:themeColor="text1"/>
        </w:rPr>
        <w:t>Νομοσχέδιο 2020 για τα Άτομα με Αναπηρία (Κανονισμός για τις Περιοριστικές Πρακτικές)</w:t>
      </w:r>
      <w:r w:rsidRPr="00B033D7">
        <w:rPr>
          <w:color w:val="000000" w:themeColor="text1"/>
        </w:rPr>
        <w:t>), για δημόσιο σχολιασμό. Στόχος του νομοσχεδίου είναι η βελτίωση της προστασίας των ατόμων με αναπηρία στη ΝΝΟ με τους εξής τρόπους:</w:t>
      </w:r>
    </w:p>
    <w:p w14:paraId="2AAB1D1F" w14:textId="77777777" w:rsidR="006E39D6" w:rsidRPr="00B033D7" w:rsidRDefault="006E39D6" w:rsidP="006E39D6">
      <w:pPr>
        <w:pStyle w:val="ListParagraph"/>
        <w:numPr>
          <w:ilvl w:val="0"/>
          <w:numId w:val="20"/>
        </w:numPr>
        <w:spacing w:before="120" w:line="276" w:lineRule="auto"/>
        <w:rPr>
          <w:color w:val="000000" w:themeColor="text1"/>
        </w:rPr>
      </w:pPr>
      <w:r w:rsidRPr="00B033D7">
        <w:rPr>
          <w:color w:val="000000" w:themeColor="text1"/>
        </w:rPr>
        <w:t>Παρέχοντας στον ανεξάρτητο Ageing and Disability Commissioner την εξουσία για να προωθεί τα δικαιώματα των ατόμων με αναπηρία σε σχέση με τις περιοριστικές πρακτικές και να παρακολουθεί και να κάνει αναφορές για τη χρήση των περιοριστικών πρακτικών,</w:t>
      </w:r>
    </w:p>
    <w:p w14:paraId="01890123" w14:textId="77777777" w:rsidR="006E39D6" w:rsidRPr="00B033D7" w:rsidRDefault="006E39D6" w:rsidP="006E39D6">
      <w:pPr>
        <w:pStyle w:val="ListParagraph"/>
        <w:numPr>
          <w:ilvl w:val="0"/>
          <w:numId w:val="20"/>
        </w:numPr>
        <w:spacing w:before="120" w:line="276" w:lineRule="auto"/>
        <w:rPr>
          <w:color w:val="000000" w:themeColor="text1"/>
        </w:rPr>
      </w:pPr>
      <w:r w:rsidRPr="00B033D7">
        <w:rPr>
          <w:color w:val="000000" w:themeColor="text1"/>
        </w:rPr>
        <w:t xml:space="preserve">Ρυθμίζοντας πότε οι περιοριστικές πρακτικές μπορούν να χρησιμοποιούνται από τους παρόχους NDIS και παρέχοντας σαφείς τρόπους για την εξέταση της χρήσης τους, και   </w:t>
      </w:r>
    </w:p>
    <w:p w14:paraId="7FFD4B24" w14:textId="77777777" w:rsidR="006E39D6" w:rsidRPr="0076413F" w:rsidRDefault="006E39D6" w:rsidP="006E39D6">
      <w:pPr>
        <w:pStyle w:val="ListParagraph"/>
        <w:numPr>
          <w:ilvl w:val="0"/>
          <w:numId w:val="20"/>
        </w:numPr>
        <w:spacing w:before="120" w:line="276" w:lineRule="auto"/>
      </w:pPr>
      <w:r w:rsidRPr="00B033D7">
        <w:rPr>
          <w:color w:val="000000" w:themeColor="text1"/>
        </w:rPr>
        <w:t xml:space="preserve">Απαιτώντας από τους παρόχους NDIS, τα νοσοκομεία, τα σχολεία και άλλες κρατικές υπηρεσίες να ακολουθούν ένα κοινό </w:t>
      </w:r>
      <w:r w:rsidRPr="0076413F">
        <w:t>σύνολο αρχών που βασίζονται στα ανθρώπινα δικαιώματα.</w:t>
      </w:r>
    </w:p>
    <w:p w14:paraId="3338A375" w14:textId="77777777" w:rsidR="006E39D6" w:rsidRPr="0076413F" w:rsidRDefault="006E39D6" w:rsidP="00F21542">
      <w:pPr>
        <w:pStyle w:val="Heading2"/>
        <w:numPr>
          <w:ilvl w:val="0"/>
          <w:numId w:val="0"/>
        </w:numPr>
        <w:tabs>
          <w:tab w:val="clear" w:pos="993"/>
        </w:tabs>
      </w:pPr>
      <w:bookmarkStart w:id="13" w:name="_Toc47452042"/>
      <w:bookmarkStart w:id="14" w:name="_Toc47516647"/>
      <w:r w:rsidRPr="0076413F">
        <w:t>Πληροφορίες για το παρόν ενημερωτικό φυλλάδιο</w:t>
      </w:r>
      <w:bookmarkEnd w:id="13"/>
      <w:bookmarkEnd w:id="14"/>
    </w:p>
    <w:p w14:paraId="1D02D0B2" w14:textId="1769AA75" w:rsidR="006E39D6" w:rsidRPr="00B033D7" w:rsidRDefault="006E39D6" w:rsidP="006E39D6">
      <w:pPr>
        <w:spacing w:line="276" w:lineRule="auto"/>
        <w:rPr>
          <w:color w:val="000000" w:themeColor="text1"/>
        </w:rPr>
      </w:pPr>
      <w:r w:rsidRPr="0076413F">
        <w:t xml:space="preserve">Σκοπός του παρόντος ενημερωτικού φυλλαδίου είναι να παρέχει επεξηγήσεις για το νομοσχέδιο. </w:t>
      </w:r>
      <w:r w:rsidRPr="00B033D7">
        <w:rPr>
          <w:color w:val="000000" w:themeColor="text1"/>
        </w:rPr>
        <w:t xml:space="preserve">Έχουμε συμπεριλάβει έντεκα ερωτήσεις στο παρόν φυλλάδιο για να σας βοηθήσουμε να πείτε την άποψή σας. Μπορείτε να χρησιμοποιήσετε αυτές τις ερωτήσεις παρέχοντας τα δικά σας σχόλια. </w:t>
      </w:r>
    </w:p>
    <w:p w14:paraId="5BAA63A5" w14:textId="70FD1385" w:rsidR="006E39D6" w:rsidRPr="0076413F" w:rsidRDefault="006E39D6" w:rsidP="006E39D6">
      <w:pPr>
        <w:spacing w:line="276" w:lineRule="auto"/>
        <w:rPr>
          <w:rFonts w:ascii="Calibri" w:hAnsi="Calibri"/>
          <w:color w:val="1F497D"/>
          <w:sz w:val="22"/>
          <w:szCs w:val="22"/>
        </w:rPr>
      </w:pPr>
      <w:r w:rsidRPr="00B033D7">
        <w:rPr>
          <w:color w:val="000000" w:themeColor="text1"/>
        </w:rPr>
        <w:t>Επίσης, έχουμε μεταφράσει αυτό το φυλλάδιο σε γλώσσες της κοινότητας και εκδόσεις Easy Read. Τα φυλλάδια Easy Read χρησιμοποιούν απλή γλώσσα και εικόνες για να επεξηγήσουν το νομοσχέδιο</w:t>
      </w:r>
      <w:r w:rsidRPr="0076413F">
        <w:t xml:space="preserve">. Αντίγραφα αυτών των φυλλαδίων μπορείτε να βρείτε στον ιστότοπο </w:t>
      </w:r>
      <w:hyperlink r:id="rId18" w:history="1">
        <w:r w:rsidRPr="00F21542">
          <w:rPr>
            <w:rStyle w:val="Hyperlink"/>
            <w:color w:val="0000FF"/>
            <w:shd w:val="clear" w:color="auto" w:fill="FFFFFF"/>
          </w:rPr>
          <w:t>https://www.facs.nsw.gov.au/inclusion/disability/restrictivepracticesbill</w:t>
        </w:r>
      </w:hyperlink>
      <w:r w:rsidRPr="0076413F">
        <w:t>.</w:t>
      </w:r>
    </w:p>
    <w:p w14:paraId="32BD9A84" w14:textId="77777777" w:rsidR="006E39D6" w:rsidRPr="0076413F" w:rsidRDefault="006E39D6" w:rsidP="00327E74">
      <w:pPr>
        <w:pStyle w:val="Heading2"/>
        <w:numPr>
          <w:ilvl w:val="0"/>
          <w:numId w:val="0"/>
        </w:numPr>
        <w:ind w:left="993" w:hanging="993"/>
        <w:rPr>
          <w:rFonts w:ascii="Arial" w:hAnsi="Arial"/>
          <w:color w:val="002664"/>
          <w:sz w:val="32"/>
          <w:szCs w:val="24"/>
        </w:rPr>
      </w:pPr>
      <w:bookmarkStart w:id="15" w:name="_Toc47452043"/>
      <w:bookmarkStart w:id="16" w:name="_Toc47516648"/>
      <w:r w:rsidRPr="0076413F">
        <w:lastRenderedPageBreak/>
        <w:t>Πώς μπορείτε να πείτε την άποψή σας</w:t>
      </w:r>
      <w:bookmarkEnd w:id="15"/>
      <w:bookmarkEnd w:id="16"/>
    </w:p>
    <w:p w14:paraId="2EDD912C" w14:textId="77777777" w:rsidR="006E39D6" w:rsidRPr="0076413F" w:rsidRDefault="006E39D6" w:rsidP="006E39D6">
      <w:pPr>
        <w:pStyle w:val="Textparagraph"/>
        <w:spacing w:before="120" w:after="120" w:line="276" w:lineRule="auto"/>
      </w:pPr>
      <w:r w:rsidRPr="0076413F">
        <w:t xml:space="preserve">Είναι σημαντικό να πείτε την άποψή σας για τον τρόπο με τον οποίο ο νόμος περί αναπηρίας επηρεάζει τις υπηρεσίες και τα δικαιώματα αναπηρίας στη ΝΝΟ. </w:t>
      </w:r>
    </w:p>
    <w:p w14:paraId="051708F3" w14:textId="77777777" w:rsidR="006E39D6" w:rsidRPr="0076413F" w:rsidRDefault="006E39D6" w:rsidP="006E39D6">
      <w:pPr>
        <w:pStyle w:val="Textparagraph"/>
        <w:spacing w:before="120" w:after="120" w:line="276" w:lineRule="auto"/>
      </w:pPr>
      <w:r w:rsidRPr="0076413F">
        <w:t>Μπορείτε να κάνετε τα σχόλιά σας με τους εξής τρόπους:</w:t>
      </w:r>
    </w:p>
    <w:p w14:paraId="362C5FD8" w14:textId="77777777" w:rsidR="009E391D" w:rsidRDefault="009E391D" w:rsidP="009E391D">
      <w:pPr>
        <w:pStyle w:val="Textparagraph"/>
        <w:numPr>
          <w:ilvl w:val="0"/>
          <w:numId w:val="21"/>
        </w:numPr>
        <w:spacing w:before="120" w:after="120" w:line="276" w:lineRule="auto"/>
      </w:pPr>
      <w:r>
        <w:t xml:space="preserve">Επισκεπτόμενοι τη </w:t>
      </w:r>
      <w:hyperlink r:id="rId19" w:history="1">
        <w:r w:rsidRPr="009E391D">
          <w:rPr>
            <w:rStyle w:val="Hyperlink"/>
            <w:rFonts w:eastAsiaTheme="majorEastAsia"/>
            <w:color w:val="0000FF"/>
          </w:rPr>
          <w:t xml:space="preserve">σελίδα </w:t>
        </w:r>
        <w:r w:rsidRPr="009E391D">
          <w:rPr>
            <w:rStyle w:val="Hyperlink"/>
            <w:rFonts w:eastAsiaTheme="majorEastAsia"/>
            <w:color w:val="0000FF"/>
            <w:lang w:val="en-US"/>
          </w:rPr>
          <w:t>Restrictive</w:t>
        </w:r>
        <w:r w:rsidRPr="009E391D">
          <w:rPr>
            <w:rStyle w:val="Hyperlink"/>
            <w:rFonts w:eastAsiaTheme="majorEastAsia"/>
            <w:color w:val="0000FF"/>
          </w:rPr>
          <w:t xml:space="preserve"> </w:t>
        </w:r>
        <w:r w:rsidRPr="009E391D">
          <w:rPr>
            <w:rStyle w:val="Hyperlink"/>
            <w:rFonts w:eastAsiaTheme="majorEastAsia"/>
            <w:color w:val="0000FF"/>
            <w:lang w:val="en-US"/>
          </w:rPr>
          <w:t>Practices</w:t>
        </w:r>
        <w:r w:rsidRPr="009E391D">
          <w:rPr>
            <w:rStyle w:val="Hyperlink"/>
            <w:rFonts w:eastAsiaTheme="majorEastAsia"/>
            <w:color w:val="0000FF"/>
          </w:rPr>
          <w:t xml:space="preserve"> </w:t>
        </w:r>
        <w:r w:rsidRPr="009E391D">
          <w:rPr>
            <w:rStyle w:val="Hyperlink"/>
            <w:rFonts w:eastAsiaTheme="majorEastAsia"/>
            <w:color w:val="0000FF"/>
            <w:lang w:val="en-US"/>
          </w:rPr>
          <w:t>Bill</w:t>
        </w:r>
        <w:r w:rsidRPr="009E391D">
          <w:rPr>
            <w:rStyle w:val="Hyperlink"/>
            <w:rFonts w:eastAsiaTheme="majorEastAsia"/>
            <w:color w:val="0000FF"/>
          </w:rPr>
          <w:t xml:space="preserve"> στον ιστότοπο DCJ</w:t>
        </w:r>
      </w:hyperlink>
      <w:r w:rsidRPr="009E391D">
        <w:rPr>
          <w:color w:val="0000FF"/>
        </w:rPr>
        <w:t xml:space="preserve"> </w:t>
      </w:r>
    </w:p>
    <w:p w14:paraId="01E75CE5" w14:textId="09DB885A" w:rsidR="00D51020" w:rsidRPr="001B5C6D" w:rsidRDefault="001B5C6D" w:rsidP="00D51020">
      <w:pPr>
        <w:pStyle w:val="Textparagraph"/>
        <w:numPr>
          <w:ilvl w:val="0"/>
          <w:numId w:val="21"/>
        </w:numPr>
        <w:spacing w:before="120" w:after="120" w:line="276" w:lineRule="auto"/>
      </w:pPr>
      <w:r w:rsidRPr="001B5C6D">
        <w:t xml:space="preserve">Επισκεπτόμενοι </w:t>
      </w:r>
      <w:hyperlink r:id="rId20" w:history="1">
        <w:r w:rsidRPr="001B5C6D">
          <w:rPr>
            <w:rStyle w:val="Hyperlink"/>
            <w:rFonts w:eastAsiaTheme="majorEastAsia"/>
            <w:color w:val="0000FF"/>
          </w:rPr>
          <w:t>τον ιστότοπο Have Y</w:t>
        </w:r>
        <w:r w:rsidRPr="009E391D">
          <w:rPr>
            <w:rStyle w:val="Hyperlink"/>
            <w:rFonts w:eastAsiaTheme="majorEastAsia"/>
            <w:color w:val="0000FF"/>
          </w:rPr>
          <w:t>our Say</w:t>
        </w:r>
        <w:r w:rsidRPr="001B5C6D">
          <w:rPr>
            <w:rStyle w:val="Hyperlink"/>
            <w:rFonts w:eastAsiaTheme="majorEastAsia"/>
          </w:rPr>
          <w:t xml:space="preserve"> </w:t>
        </w:r>
      </w:hyperlink>
      <w:r w:rsidR="00D51020" w:rsidRPr="001B5C6D">
        <w:t xml:space="preserve"> </w:t>
      </w:r>
    </w:p>
    <w:p w14:paraId="3CD9BF78" w14:textId="47CA4FF9" w:rsidR="006E39D6" w:rsidRPr="0076413F" w:rsidRDefault="006E39D6" w:rsidP="006E39D6">
      <w:pPr>
        <w:pStyle w:val="Textparagraph"/>
        <w:numPr>
          <w:ilvl w:val="0"/>
          <w:numId w:val="21"/>
        </w:numPr>
        <w:spacing w:before="120" w:after="120" w:line="276" w:lineRule="auto"/>
        <w:rPr>
          <w:rFonts w:eastAsiaTheme="minorEastAsia"/>
          <w:color w:val="auto"/>
        </w:rPr>
      </w:pPr>
      <w:r w:rsidRPr="0076413F">
        <w:t xml:space="preserve">Απαντώντας στις ερωτήσεις του παρόντος φυλλαδίου και αποστέλλοντας τα γραπτά σχόλιά σας στη διεύθυνση </w:t>
      </w:r>
      <w:r w:rsidRPr="00B033D7">
        <w:rPr>
          <w:color w:val="000000" w:themeColor="text1"/>
        </w:rPr>
        <w:t>Policy, Reform and Legislation Team, Level 3, 2</w:t>
      </w:r>
      <w:r w:rsidR="00400C2B">
        <w:rPr>
          <w:color w:val="000000" w:themeColor="text1"/>
          <w:lang w:val="en-AU"/>
        </w:rPr>
        <w:t> </w:t>
      </w:r>
      <w:r w:rsidRPr="00B033D7">
        <w:rPr>
          <w:color w:val="000000" w:themeColor="text1"/>
        </w:rPr>
        <w:t>Cavill</w:t>
      </w:r>
      <w:r w:rsidR="00400C2B">
        <w:rPr>
          <w:color w:val="000000" w:themeColor="text1"/>
          <w:lang w:val="en-AU"/>
        </w:rPr>
        <w:t> </w:t>
      </w:r>
      <w:r w:rsidRPr="00B033D7">
        <w:rPr>
          <w:color w:val="000000" w:themeColor="text1"/>
        </w:rPr>
        <w:t>Ave, Ashfield NSW 2131</w:t>
      </w:r>
    </w:p>
    <w:p w14:paraId="08933284" w14:textId="59402A2D" w:rsidR="006E39D6" w:rsidRPr="00D51020" w:rsidRDefault="006E39D6" w:rsidP="006E39D6">
      <w:pPr>
        <w:pStyle w:val="Textparagraph"/>
        <w:numPr>
          <w:ilvl w:val="0"/>
          <w:numId w:val="21"/>
        </w:numPr>
        <w:spacing w:before="120" w:after="120" w:line="276" w:lineRule="auto"/>
      </w:pPr>
      <w:r w:rsidRPr="0076413F">
        <w:t xml:space="preserve">Στέλνοντας email με τα σχόλιά σας στη διεύθυνση </w:t>
      </w:r>
      <w:r w:rsidRPr="00FA5E53">
        <w:rPr>
          <w:color w:val="0000FF"/>
          <w:u w:val="single"/>
        </w:rPr>
        <w:t>policy@justice.nsw.gov.au</w:t>
      </w:r>
      <w:r w:rsidRPr="00FA5E53">
        <w:rPr>
          <w:color w:val="0000FF"/>
        </w:rPr>
        <w:t xml:space="preserve"> </w:t>
      </w:r>
    </w:p>
    <w:p w14:paraId="0D9EF2EB" w14:textId="0781CC0C" w:rsidR="00D51020" w:rsidRPr="00D51020" w:rsidRDefault="00D51020" w:rsidP="00D51020">
      <w:pPr>
        <w:pStyle w:val="Textparagraph"/>
        <w:numPr>
          <w:ilvl w:val="0"/>
          <w:numId w:val="21"/>
        </w:numPr>
        <w:spacing w:before="120" w:after="120" w:line="276" w:lineRule="auto"/>
        <w:rPr>
          <w:rFonts w:asciiTheme="majorHAnsi" w:hAnsiTheme="majorHAnsi" w:cstheme="majorHAnsi"/>
        </w:rPr>
      </w:pPr>
      <w:r w:rsidRPr="00F84F7F">
        <w:rPr>
          <w:rFonts w:asciiTheme="majorHAnsi" w:hAnsiTheme="majorHAnsi" w:cstheme="majorHAnsi"/>
        </w:rPr>
        <w:t xml:space="preserve">Καλώντας το </w:t>
      </w:r>
      <w:r w:rsidRPr="00F84F7F">
        <w:rPr>
          <w:rFonts w:asciiTheme="majorHAnsi" w:hAnsiTheme="majorHAnsi" w:cstheme="majorHAnsi"/>
          <w:color w:val="auto"/>
        </w:rPr>
        <w:t>1800 263 244</w:t>
      </w:r>
    </w:p>
    <w:p w14:paraId="1205B637" w14:textId="43C8EA49" w:rsidR="006E39D6" w:rsidRPr="009B1990" w:rsidRDefault="006E39D6" w:rsidP="009E391D">
      <w:pPr>
        <w:pStyle w:val="Textparagraph"/>
        <w:spacing w:before="120" w:after="120" w:line="276" w:lineRule="auto"/>
        <w:rPr>
          <w:sz w:val="28"/>
          <w:szCs w:val="28"/>
          <w:lang w:eastAsia="en-AU"/>
        </w:rPr>
      </w:pPr>
      <w:r w:rsidRPr="00847A41">
        <w:t xml:space="preserve">Είναι σημαντικό να παρέχετε τα σχόλιά σας εντός της περιόδου διαβούλευσης. </w:t>
      </w:r>
      <w:r w:rsidR="009E391D" w:rsidRPr="00847A41">
        <w:rPr>
          <w:sz w:val="22"/>
          <w:szCs w:val="22"/>
        </w:rPr>
        <w:t>Η</w:t>
      </w:r>
      <w:r w:rsidR="009E391D">
        <w:rPr>
          <w:sz w:val="22"/>
          <w:szCs w:val="22"/>
        </w:rPr>
        <w:t xml:space="preserve"> περίοδος διαβούλευσης ξεκινάει στις 9.00 π.μ. στις 02 Δεκεμβρίου 2020 και κλείνει στις 11.59 μ.μ. στις 29 Ιανουαρίου 2021.</w:t>
      </w:r>
    </w:p>
    <w:p w14:paraId="002C21AB" w14:textId="77777777" w:rsidR="006E39D6" w:rsidRPr="0076413F" w:rsidRDefault="006E39D6" w:rsidP="00327E74">
      <w:pPr>
        <w:pStyle w:val="Heading2"/>
        <w:numPr>
          <w:ilvl w:val="0"/>
          <w:numId w:val="0"/>
        </w:numPr>
        <w:ind w:left="993" w:hanging="993"/>
      </w:pPr>
      <w:bookmarkStart w:id="17" w:name="_Toc43806973"/>
      <w:bookmarkStart w:id="18" w:name="_Toc46498069"/>
      <w:bookmarkStart w:id="19" w:name="_Toc46498143"/>
      <w:bookmarkStart w:id="20" w:name="_Toc47452044"/>
      <w:bookmarkStart w:id="21" w:name="_Toc47516649"/>
      <w:bookmarkEnd w:id="17"/>
      <w:bookmarkEnd w:id="18"/>
      <w:bookmarkEnd w:id="19"/>
      <w:r w:rsidRPr="0076413F">
        <w:t>Γιατί χρειάζεται ένας νέος νόμος</w:t>
      </w:r>
      <w:bookmarkEnd w:id="20"/>
      <w:bookmarkEnd w:id="21"/>
    </w:p>
    <w:p w14:paraId="38144DC0" w14:textId="77777777" w:rsidR="006E39D6" w:rsidRPr="0076413F" w:rsidRDefault="006E39D6" w:rsidP="00FA7690">
      <w:pPr>
        <w:pStyle w:val="Heading3"/>
        <w:numPr>
          <w:ilvl w:val="0"/>
          <w:numId w:val="0"/>
        </w:numPr>
      </w:pPr>
      <w:bookmarkStart w:id="22" w:name="_Toc47452045"/>
      <w:bookmarkStart w:id="23" w:name="_Toc47516650"/>
      <w:r w:rsidRPr="0076413F">
        <w:t>Πληροφορίες για τις περιοριστικές πρακτικές</w:t>
      </w:r>
      <w:bookmarkEnd w:id="22"/>
      <w:bookmarkEnd w:id="23"/>
    </w:p>
    <w:p w14:paraId="7DF7942B" w14:textId="0CB185D2" w:rsidR="006E39D6" w:rsidRPr="0076413F" w:rsidRDefault="006E39D6" w:rsidP="006E39D6">
      <w:pPr>
        <w:spacing w:line="276" w:lineRule="auto"/>
      </w:pPr>
      <w:r w:rsidRPr="0076413F">
        <w:t xml:space="preserve">Οι περιοριστικές πρακτικές </w:t>
      </w:r>
      <w:r w:rsidRPr="00B033D7">
        <w:rPr>
          <w:i/>
          <w:iCs/>
          <w:color w:val="000000" w:themeColor="text1"/>
        </w:rPr>
        <w:t>(Restrictive Practices)</w:t>
      </w:r>
      <w:r w:rsidRPr="00B033D7">
        <w:rPr>
          <w:color w:val="000000" w:themeColor="text1"/>
        </w:rPr>
        <w:t xml:space="preserve"> </w:t>
      </w:r>
      <w:r w:rsidRPr="0076413F">
        <w:t xml:space="preserve">περιορίζουν τα δικαιώματα ή την ελευθερία μετακίνησης ενός ατόμου με αναπηρία, για την προστασία της σωματικής ακεραιότητας του ατόμου ή των άλλων. Αυτές οι πρακτικές μπορεί να περιλαμβάνουν διαφορετικούς τύπους </w:t>
      </w:r>
      <w:r w:rsidR="0016088E">
        <w:t>καταστολής</w:t>
      </w:r>
      <w:r w:rsidRPr="0076413F">
        <w:t xml:space="preserve"> (χημικούς, μηχανικούς, περιβαλλοντικούς ή φυσικούς) ή απομόνωση. </w:t>
      </w:r>
    </w:p>
    <w:p w14:paraId="1DFC208C" w14:textId="77777777" w:rsidR="006E39D6" w:rsidRPr="0076413F" w:rsidRDefault="006E39D6" w:rsidP="006E39D6">
      <w:pPr>
        <w:spacing w:line="276" w:lineRule="auto"/>
      </w:pPr>
      <w:r w:rsidRPr="0076413F">
        <w:t xml:space="preserve">Οι περιοριστικές πρακτικές πρέπει να ρυθμιστούν διότι είναι δυνατό να περιορίζουν σημαντικά τα δικαιώματα των ανθρώπων με αναπηρία και ενδέχεται να θέτουν σε κίνδυνο την υγεία τους και την ευημερία τους εάν χρησιμοποιηθούν με λανθασμένο τρόπο ή για μεγάλο χρονικό διάστημα. Οι περιοριστικές πρακτικές πρέπει να χρησιμοποιούνται μόνο ως έσχατη λύση αφού άλλες στρατηγικές έχουν εξεταστεί και δοκιμαστεί. </w:t>
      </w:r>
    </w:p>
    <w:p w14:paraId="6C795620" w14:textId="77777777" w:rsidR="006E39D6" w:rsidRPr="0076413F" w:rsidRDefault="006E39D6" w:rsidP="00FA7690">
      <w:pPr>
        <w:pStyle w:val="Heading3"/>
        <w:numPr>
          <w:ilvl w:val="0"/>
          <w:numId w:val="0"/>
        </w:numPr>
      </w:pPr>
      <w:bookmarkStart w:id="24" w:name="_Toc47452046"/>
      <w:bookmarkStart w:id="25" w:name="_Toc47516651"/>
      <w:r w:rsidRPr="0076413F">
        <w:t>Το σημερινό μοντέλο</w:t>
      </w:r>
      <w:bookmarkEnd w:id="24"/>
      <w:bookmarkEnd w:id="25"/>
    </w:p>
    <w:p w14:paraId="05E9FD78" w14:textId="77777777" w:rsidR="006E39D6" w:rsidRPr="0076413F" w:rsidRDefault="006E39D6" w:rsidP="006E39D6">
      <w:pPr>
        <w:spacing w:line="276" w:lineRule="auto"/>
      </w:pPr>
      <w:r w:rsidRPr="0076413F">
        <w:t xml:space="preserve">Οι περιοριστικές πρακτικές ορισμένες φορές χρησιμοποιούνται από παρόχους υπηρεσιών αναπηρίας οι οποίοι χρηματοδοτούνται στα πλαίσια του </w:t>
      </w:r>
      <w:r w:rsidRPr="00B033D7">
        <w:rPr>
          <w:color w:val="000000" w:themeColor="text1"/>
        </w:rPr>
        <w:t xml:space="preserve">National Disability Insurance Scheme (NDIS). </w:t>
      </w:r>
      <w:r w:rsidRPr="0076413F">
        <w:t xml:space="preserve">Ο νόμος στην Αυστραλία και στη ΝΝΟ αναφέρει ότι οι πάροχοι </w:t>
      </w:r>
      <w:r w:rsidRPr="00B033D7">
        <w:rPr>
          <w:color w:val="000000" w:themeColor="text1"/>
        </w:rPr>
        <w:t>NDIS</w:t>
      </w:r>
      <w:r w:rsidRPr="0076413F">
        <w:t xml:space="preserve"> δεν επιτρέπεται να χρησιμοποιούν περιοριστικές πρακτικές χωρίς έγκριση στα πλαίσια της κυβερνητικής πολιτικής της ΝΝΟ. Ορισμένα ιδρύματα που δεν συνδέονται με το </w:t>
      </w:r>
      <w:r w:rsidRPr="00B033D7">
        <w:rPr>
          <w:color w:val="000000" w:themeColor="text1"/>
        </w:rPr>
        <w:t>NDIS</w:t>
      </w:r>
      <w:r w:rsidRPr="0076413F">
        <w:t xml:space="preserve">, </w:t>
      </w:r>
      <w:r w:rsidRPr="0076413F">
        <w:lastRenderedPageBreak/>
        <w:t>όπως τα νοσοκομεία, έχουν τους δικούς τους κανόνες σχετικά με τις περιοριστικές πρακτικές, οι οποίοι προβλέπονται στους αντίστοιχους νόμους και πολιτικές τους.</w:t>
      </w:r>
    </w:p>
    <w:p w14:paraId="7CAD912C" w14:textId="03B1D568" w:rsidR="006E39D6" w:rsidRPr="0076413F" w:rsidRDefault="006E39D6" w:rsidP="006E39D6">
      <w:pPr>
        <w:spacing w:line="276" w:lineRule="auto"/>
      </w:pPr>
      <w:r w:rsidRPr="0076413F">
        <w:t xml:space="preserve">Σύμφωνα με το </w:t>
      </w:r>
      <w:r w:rsidRPr="00B033D7">
        <w:rPr>
          <w:color w:val="000000" w:themeColor="text1"/>
        </w:rPr>
        <w:t>NDIS</w:t>
      </w:r>
      <w:r w:rsidRPr="0076413F">
        <w:t xml:space="preserve">, η κυβέρνηση της ΝΝΟ είναι αρμόδια για τη θέσπιση κανόνων σχετικά με την έγκριση περιοριστικών πρακτικών που οι πάροχοι </w:t>
      </w:r>
      <w:r w:rsidRPr="00B033D7">
        <w:rPr>
          <w:color w:val="000000" w:themeColor="text1"/>
        </w:rPr>
        <w:t>NDIS</w:t>
      </w:r>
      <w:r w:rsidRPr="0076413F">
        <w:t xml:space="preserve"> χρησιμοποιούν μαζί με τους συμμετέχοντες στο </w:t>
      </w:r>
      <w:r w:rsidRPr="00B033D7">
        <w:rPr>
          <w:color w:val="000000" w:themeColor="text1"/>
        </w:rPr>
        <w:t>NDIS</w:t>
      </w:r>
      <w:r w:rsidRPr="0076413F">
        <w:t xml:space="preserve"> στη ΝΝΟ. Αυτοί οι κανόνες σήμερα επεξηγούνται σε δύο έγγραφα πολιτικής που ονομάζονται </w:t>
      </w:r>
      <w:hyperlink r:id="rId21" w:history="1">
        <w:r w:rsidRPr="00B87A6C">
          <w:rPr>
            <w:rStyle w:val="Hyperlink"/>
            <w:i/>
            <w:iCs/>
            <w:color w:val="0000FF"/>
          </w:rPr>
          <w:t>NSW Restrictive Practices Authorisation Policy</w:t>
        </w:r>
      </w:hyperlink>
      <w:r w:rsidRPr="0076413F">
        <w:rPr>
          <w:i/>
          <w:iCs/>
        </w:rPr>
        <w:t xml:space="preserve"> </w:t>
      </w:r>
      <w:r w:rsidRPr="0076413F">
        <w:t xml:space="preserve">και </w:t>
      </w:r>
      <w:hyperlink r:id="rId22" w:history="1">
        <w:r w:rsidRPr="00B87A6C">
          <w:rPr>
            <w:rStyle w:val="Hyperlink"/>
            <w:i/>
            <w:iCs/>
            <w:color w:val="0000FF"/>
          </w:rPr>
          <w:t>NSW Restrictive Practices Authorisation Procedural Guide</w:t>
        </w:r>
      </w:hyperlink>
      <w:r w:rsidRPr="0076413F">
        <w:t xml:space="preserve">. Σύμφωνα με την πολιτική, μια περιοριστική πρακτική σε ένα ίδρυμα </w:t>
      </w:r>
      <w:r w:rsidRPr="00B033D7">
        <w:rPr>
          <w:color w:val="000000" w:themeColor="text1"/>
        </w:rPr>
        <w:t>NDIS</w:t>
      </w:r>
      <w:r w:rsidRPr="0076413F">
        <w:t xml:space="preserve"> στη ΝΝΟ μπορεί να λάβει έγκριση μόνο</w:t>
      </w:r>
      <w:r w:rsidR="00B87A6C">
        <w:rPr>
          <w:lang w:val="en-AU"/>
        </w:rPr>
        <w:t> </w:t>
      </w:r>
      <w:r w:rsidRPr="0076413F">
        <w:t xml:space="preserve">εάν: </w:t>
      </w:r>
    </w:p>
    <w:p w14:paraId="29A7481C" w14:textId="77777777" w:rsidR="006E39D6" w:rsidRPr="0076413F" w:rsidRDefault="006E39D6" w:rsidP="006E39D6">
      <w:pPr>
        <w:pStyle w:val="ListParagraph"/>
        <w:numPr>
          <w:ilvl w:val="0"/>
          <w:numId w:val="22"/>
        </w:numPr>
        <w:spacing w:before="120" w:line="276" w:lineRule="auto"/>
      </w:pPr>
      <w:r w:rsidRPr="0076413F">
        <w:t xml:space="preserve">ο συμμετέχων έχει ένα πρόγραμμα υποστήριξης συμπεριφοράς που περιλαμβάνει πληροφορίες σχετικά με την περιοριστική πρακτική και πληροί τα πρότυπα της Επιτροπής του </w:t>
      </w:r>
      <w:r w:rsidRPr="00B033D7">
        <w:rPr>
          <w:color w:val="000000" w:themeColor="text1"/>
        </w:rPr>
        <w:t>NDIS</w:t>
      </w:r>
      <w:r w:rsidRPr="0076413F">
        <w:t xml:space="preserve">, </w:t>
      </w:r>
    </w:p>
    <w:p w14:paraId="11862F38" w14:textId="116A21B9" w:rsidR="006E39D6" w:rsidRPr="0076413F" w:rsidRDefault="006E39D6" w:rsidP="006E39D6">
      <w:pPr>
        <w:pStyle w:val="ListParagraph"/>
        <w:numPr>
          <w:ilvl w:val="0"/>
          <w:numId w:val="22"/>
        </w:numPr>
        <w:spacing w:before="120" w:line="276" w:lineRule="auto"/>
      </w:pPr>
      <w:r w:rsidRPr="0076413F">
        <w:t xml:space="preserve">έγκριση δίνεται από μια Επιτροπή Έγκρισης Περιοριστικών Πρακτικών </w:t>
      </w:r>
      <w:r w:rsidRPr="00B033D7">
        <w:rPr>
          <w:i/>
          <w:iCs/>
          <w:color w:val="000000" w:themeColor="text1"/>
        </w:rPr>
        <w:t>(Restrictive Practices Authorisation Panel)</w:t>
      </w:r>
      <w:r w:rsidRPr="0076413F">
        <w:t xml:space="preserve">, και </w:t>
      </w:r>
    </w:p>
    <w:p w14:paraId="63CE3109" w14:textId="77777777" w:rsidR="006E39D6" w:rsidRPr="0076413F" w:rsidRDefault="006E39D6" w:rsidP="006E39D6">
      <w:pPr>
        <w:pStyle w:val="ListParagraph"/>
        <w:numPr>
          <w:ilvl w:val="0"/>
          <w:numId w:val="22"/>
        </w:numPr>
        <w:spacing w:before="120" w:line="276" w:lineRule="auto"/>
      </w:pPr>
      <w:r w:rsidRPr="0076413F">
        <w:t xml:space="preserve">συγκατάθεση κατόπιν ενημέρωσης δίνεται από τον συμμετέχοντα ή τον κηδεμόνα του. </w:t>
      </w:r>
    </w:p>
    <w:p w14:paraId="783C2139" w14:textId="77777777" w:rsidR="006E39D6" w:rsidRPr="0076413F" w:rsidRDefault="006E39D6" w:rsidP="00FA7690">
      <w:pPr>
        <w:pStyle w:val="Heading3"/>
        <w:numPr>
          <w:ilvl w:val="0"/>
          <w:numId w:val="0"/>
        </w:numPr>
      </w:pPr>
      <w:bookmarkStart w:id="26" w:name="_Toc47452047"/>
      <w:bookmarkStart w:id="27" w:name="_Toc47516652"/>
      <w:r w:rsidRPr="0076413F">
        <w:t>Σκοπός του νέου νόμου</w:t>
      </w:r>
      <w:bookmarkEnd w:id="26"/>
      <w:bookmarkEnd w:id="27"/>
    </w:p>
    <w:p w14:paraId="35D38AAF" w14:textId="4313ADC4" w:rsidR="006E39D6" w:rsidRPr="0076413F" w:rsidRDefault="006E39D6" w:rsidP="006E39D6">
      <w:pPr>
        <w:spacing w:line="276" w:lineRule="auto"/>
      </w:pPr>
      <w:r w:rsidRPr="0076413F">
        <w:t>Η κυβέρνηση της ΝΝΟ έχει δεσμευτεί στον εθνικό στόχο για μείωση και εξάλειψη των περιοριστικών πρακτικών. Αυτή η δέσμευση συνάδει με τη Σύμβαση των Ηνωμένων Εθνών για τα Δικαιώματα των Ατόμων με Αναπηρία (</w:t>
      </w:r>
      <w:r w:rsidRPr="00B033D7">
        <w:rPr>
          <w:color w:val="000000" w:themeColor="text1"/>
        </w:rPr>
        <w:t xml:space="preserve">Convention on the Rights of Persons with Disabilities </w:t>
      </w:r>
      <w:r w:rsidR="00A4332B" w:rsidRPr="00A4332B">
        <w:rPr>
          <w:color w:val="000000" w:themeColor="text1"/>
        </w:rPr>
        <w:t>–</w:t>
      </w:r>
      <w:r w:rsidRPr="00B033D7">
        <w:rPr>
          <w:color w:val="000000" w:themeColor="text1"/>
        </w:rPr>
        <w:t xml:space="preserve"> CRPD</w:t>
      </w:r>
      <w:r w:rsidRPr="0076413F">
        <w:t xml:space="preserve">) και </w:t>
      </w:r>
      <w:r w:rsidR="005842D4">
        <w:t xml:space="preserve">το </w:t>
      </w:r>
      <w:r w:rsidR="005842D4" w:rsidRPr="005842D4">
        <w:t xml:space="preserve">στόχο της </w:t>
      </w:r>
      <w:r w:rsidR="005842D4">
        <w:t>να προστατεύει τα</w:t>
      </w:r>
      <w:r w:rsidR="005842D4" w:rsidRPr="005842D4">
        <w:t xml:space="preserve"> δικαι</w:t>
      </w:r>
      <w:r w:rsidR="005842D4">
        <w:t>ώματα</w:t>
      </w:r>
      <w:r w:rsidR="005842D4" w:rsidRPr="005842D4">
        <w:t xml:space="preserve">, </w:t>
      </w:r>
      <w:r w:rsidR="005842D4">
        <w:t>τις ελευθερίες</w:t>
      </w:r>
      <w:r w:rsidR="005842D4" w:rsidRPr="005842D4">
        <w:t xml:space="preserve"> και τη</w:t>
      </w:r>
      <w:r w:rsidR="005842D4">
        <w:t>ν</w:t>
      </w:r>
      <w:r w:rsidR="005842D4" w:rsidRPr="005842D4">
        <w:t xml:space="preserve"> αξιοπρέπεια </w:t>
      </w:r>
      <w:r w:rsidRPr="0076413F">
        <w:t xml:space="preserve">των ατόμων με αναπηρία. Η Αυστραλία έχει επικυρώσει και συμφωνήσει ότι δεσμεύεται από τους όρους της </w:t>
      </w:r>
      <w:r w:rsidRPr="00B033D7">
        <w:rPr>
          <w:color w:val="000000" w:themeColor="text1"/>
        </w:rPr>
        <w:t>CRPD</w:t>
      </w:r>
      <w:r w:rsidRPr="0076413F">
        <w:t xml:space="preserve"> σύμφωνα με το διεθνές δίκαιο. Το πρώτο βήμα στην επίτευξη αυτού του </w:t>
      </w:r>
      <w:r w:rsidR="000603C8" w:rsidRPr="000603C8">
        <w:t>στόχου είναι να έχει αυστηρούς κανόνες δικαίου για το πότε μπορούν να χρησιμοποιούνται περιοριστικές πρακτικές</w:t>
      </w:r>
      <w:r w:rsidRPr="0076413F">
        <w:t>.</w:t>
      </w:r>
    </w:p>
    <w:p w14:paraId="0F7C2289" w14:textId="77777777" w:rsidR="006E39D6" w:rsidRPr="0076413F" w:rsidRDefault="006E39D6" w:rsidP="006E39D6">
      <w:pPr>
        <w:spacing w:line="276" w:lineRule="auto"/>
      </w:pPr>
      <w:r w:rsidRPr="0076413F">
        <w:t>Στόχος του προτεινόμενου νόμου είναι να κατοχυρωθεί νομοθετικά η τρέχουσα πολιτική με περαιτέρω προστασίες για τα άτομα με αναπηρία. Αυτό σημαίνει:</w:t>
      </w:r>
    </w:p>
    <w:p w14:paraId="284595C6" w14:textId="3E97410A" w:rsidR="006E39D6" w:rsidRPr="0076413F" w:rsidRDefault="006E39D6" w:rsidP="006E39D6">
      <w:pPr>
        <w:pStyle w:val="ListParagraph"/>
        <w:numPr>
          <w:ilvl w:val="0"/>
          <w:numId w:val="23"/>
        </w:numPr>
        <w:spacing w:before="120" w:line="276" w:lineRule="auto"/>
      </w:pPr>
      <w:r w:rsidRPr="0076413F">
        <w:rPr>
          <w:color w:val="000000"/>
        </w:rPr>
        <w:t xml:space="preserve">τα δικαιώματα και οι ελευθερίες των ατόμων με αναπηρία προστατεύονται από τον νόμο και οποιοιδήποτε περιορισμοί αυτών των δικαιωμάτων περιορίζονται αυστηρά και επιτρέπονται σύμφωνα με τις αρχές που βασίζονται στα ανθρώπινα δικαιώματα, </w:t>
      </w:r>
    </w:p>
    <w:p w14:paraId="108F82A8" w14:textId="77777777" w:rsidR="006E39D6" w:rsidRPr="0076413F" w:rsidRDefault="006E39D6" w:rsidP="006E39D6">
      <w:pPr>
        <w:pStyle w:val="ListParagraph"/>
        <w:numPr>
          <w:ilvl w:val="0"/>
          <w:numId w:val="23"/>
        </w:numPr>
        <w:spacing w:before="120" w:line="276" w:lineRule="auto"/>
      </w:pPr>
      <w:r w:rsidRPr="0076413F">
        <w:t xml:space="preserve">υπάρχει σαφήνεια όσον αφορά τα νομικά όρια στο πλαίσιο των οποίων οι περιοριστικές πρακτικές μπορούν να χρησιμοποιούνται από τους παρόχους </w:t>
      </w:r>
      <w:r w:rsidRPr="00B033D7">
        <w:rPr>
          <w:color w:val="000000" w:themeColor="text1"/>
        </w:rPr>
        <w:t>NDIS</w:t>
      </w:r>
      <w:r w:rsidRPr="0076413F">
        <w:t>, και</w:t>
      </w:r>
    </w:p>
    <w:p w14:paraId="6C942392" w14:textId="41B659CB" w:rsidR="006E39D6" w:rsidRPr="0076413F" w:rsidRDefault="006E39D6" w:rsidP="006E39D6">
      <w:pPr>
        <w:pStyle w:val="Footer"/>
        <w:numPr>
          <w:ilvl w:val="0"/>
          <w:numId w:val="23"/>
        </w:numPr>
        <w:pBdr>
          <w:top w:val="none" w:sz="0" w:space="0" w:color="auto"/>
        </w:pBdr>
        <w:tabs>
          <w:tab w:val="center" w:pos="4320"/>
          <w:tab w:val="right" w:pos="8640"/>
        </w:tabs>
        <w:spacing w:before="120" w:line="276" w:lineRule="auto"/>
        <w:rPr>
          <w:color w:val="auto"/>
          <w:sz w:val="24"/>
        </w:rPr>
      </w:pPr>
      <w:r w:rsidRPr="0076413F">
        <w:rPr>
          <w:color w:val="000000"/>
          <w:sz w:val="24"/>
        </w:rPr>
        <w:t xml:space="preserve">η διαδικασία έγκρισης της ΝΝΟ συνάδει με τις </w:t>
      </w:r>
      <w:r w:rsidRPr="0076413F">
        <w:rPr>
          <w:color w:val="auto"/>
          <w:sz w:val="24"/>
        </w:rPr>
        <w:t xml:space="preserve">Αρχές Έγκρισης των Εθνικών Περιοριστικών Πρακτικών </w:t>
      </w:r>
      <w:r w:rsidRPr="00B033D7">
        <w:rPr>
          <w:i/>
          <w:iCs/>
          <w:color w:val="000000" w:themeColor="text1"/>
          <w:sz w:val="24"/>
        </w:rPr>
        <w:t>(National Restrictive Practices Authorisation Principles).</w:t>
      </w:r>
    </w:p>
    <w:p w14:paraId="6CF0AAFB" w14:textId="77777777" w:rsidR="00972C52" w:rsidRDefault="00972C52">
      <w:pPr>
        <w:spacing w:before="0" w:after="0"/>
        <w:rPr>
          <w:rFonts w:asciiTheme="majorHAnsi" w:eastAsiaTheme="majorEastAsia" w:hAnsiTheme="majorHAnsi" w:cstheme="majorBidi"/>
          <w:b/>
          <w:bCs/>
          <w:color w:val="002664" w:themeColor="accent4"/>
          <w:sz w:val="52"/>
          <w:szCs w:val="26"/>
        </w:rPr>
      </w:pPr>
      <w:bookmarkStart w:id="28" w:name="_Toc47452048"/>
      <w:r>
        <w:br w:type="page"/>
      </w:r>
    </w:p>
    <w:p w14:paraId="0A258F41" w14:textId="0B19842F" w:rsidR="006E39D6" w:rsidRPr="0076413F" w:rsidRDefault="006E39D6" w:rsidP="00327E74">
      <w:pPr>
        <w:pStyle w:val="Heading2"/>
        <w:numPr>
          <w:ilvl w:val="0"/>
          <w:numId w:val="0"/>
        </w:numPr>
        <w:ind w:left="993" w:hanging="993"/>
        <w:rPr>
          <w:sz w:val="32"/>
        </w:rPr>
      </w:pPr>
      <w:bookmarkStart w:id="29" w:name="_Toc47516653"/>
      <w:r w:rsidRPr="0076413F">
        <w:lastRenderedPageBreak/>
        <w:t>Προηγούμενη διαβούλευση</w:t>
      </w:r>
      <w:bookmarkEnd w:id="28"/>
      <w:bookmarkEnd w:id="29"/>
      <w:r w:rsidRPr="0076413F">
        <w:t xml:space="preserve"> </w:t>
      </w:r>
    </w:p>
    <w:p w14:paraId="5DF563CA" w14:textId="786D74E8" w:rsidR="006E39D6" w:rsidRPr="0076413F" w:rsidRDefault="006E39D6" w:rsidP="006E39D6">
      <w:pPr>
        <w:spacing w:line="276" w:lineRule="auto"/>
        <w:rPr>
          <w:rFonts w:eastAsiaTheme="majorEastAsia"/>
        </w:rPr>
      </w:pPr>
      <w:r w:rsidRPr="0076413F">
        <w:t xml:space="preserve">Ο προτεινόμενος νόμος λαμβάνει </w:t>
      </w:r>
      <w:r w:rsidR="00366D82" w:rsidRPr="0076413F">
        <w:t>υπόψη</w:t>
      </w:r>
      <w:r w:rsidRPr="0076413F">
        <w:t xml:space="preserve"> τα σχόλια από μια διαδικασία δημόσιας διαβούλευσης που διενεργήθηκε το 2019 στο έγγραφο συζήτησης </w:t>
      </w:r>
      <w:r w:rsidRPr="00B033D7">
        <w:rPr>
          <w:i/>
          <w:iCs/>
          <w:color w:val="000000" w:themeColor="text1"/>
        </w:rPr>
        <w:t>NSW Government Restrictive Practices Authorisation Consultation</w:t>
      </w:r>
      <w:r w:rsidRPr="0076413F">
        <w:t>. Κατά τη διάρκεια αυτής της διαδικασίας, 332 άτομα με αναπηρία, οικογένειες, φροντιστές, πάροχοι υπηρεσιών και άλλα ενδιαφερόμενα άτομα συμμετείχαν στη διαβούλευση και λάβαμε επίσημες</w:t>
      </w:r>
      <w:r w:rsidR="002649DE" w:rsidRPr="00F15480">
        <w:t xml:space="preserve"> </w:t>
      </w:r>
      <w:r w:rsidR="002649DE">
        <w:t>εισηγήσεις</w:t>
      </w:r>
      <w:r w:rsidRPr="0076413F">
        <w:t xml:space="preserve"> υποβολές από 16 οργανισμούς. </w:t>
      </w:r>
    </w:p>
    <w:p w14:paraId="2A02188C" w14:textId="77777777" w:rsidR="006E39D6" w:rsidRPr="0076413F" w:rsidRDefault="006E39D6" w:rsidP="006E39D6">
      <w:pPr>
        <w:tabs>
          <w:tab w:val="num" w:pos="1440"/>
        </w:tabs>
        <w:spacing w:line="276" w:lineRule="auto"/>
        <w:rPr>
          <w:rFonts w:eastAsiaTheme="majorEastAsia"/>
        </w:rPr>
      </w:pPr>
      <w:r w:rsidRPr="0076413F">
        <w:t>Τα κύρια σχόλια που μας είπαν άτομα με αναπηρία και άλλα ήταν τα εξής:</w:t>
      </w:r>
    </w:p>
    <w:p w14:paraId="2D74765F" w14:textId="77777777" w:rsidR="006E39D6" w:rsidRPr="0076413F" w:rsidRDefault="006E39D6" w:rsidP="006E39D6">
      <w:pPr>
        <w:pStyle w:val="ListParagraph"/>
        <w:numPr>
          <w:ilvl w:val="0"/>
          <w:numId w:val="24"/>
        </w:numPr>
        <w:tabs>
          <w:tab w:val="num" w:pos="720"/>
        </w:tabs>
        <w:spacing w:before="120" w:line="276" w:lineRule="auto"/>
        <w:rPr>
          <w:rFonts w:eastAsiaTheme="majorEastAsia"/>
        </w:rPr>
      </w:pPr>
      <w:r w:rsidRPr="0076413F">
        <w:t xml:space="preserve">Συμφώνησαν ότι ο γενικός σκοπός θα πρέπει να είναι η μείωση και η εξάλειψη των περιοριστικών πρακτικών. </w:t>
      </w:r>
    </w:p>
    <w:p w14:paraId="67EDE73C" w14:textId="77777777" w:rsidR="006E39D6" w:rsidRPr="0076413F" w:rsidRDefault="006E39D6" w:rsidP="006E39D6">
      <w:pPr>
        <w:pStyle w:val="ListParagraph"/>
        <w:numPr>
          <w:ilvl w:val="0"/>
          <w:numId w:val="24"/>
        </w:numPr>
        <w:tabs>
          <w:tab w:val="num" w:pos="720"/>
        </w:tabs>
        <w:spacing w:before="120" w:line="276" w:lineRule="auto"/>
        <w:rPr>
          <w:rFonts w:eastAsiaTheme="majorEastAsia"/>
        </w:rPr>
      </w:pPr>
      <w:r w:rsidRPr="0076413F">
        <w:t>Υποστήριξαν τις προτεινόμενες αρχές των περιοριστικών πρακτικών, σύμφωνα με τις οποίες οι περιοριστικές πρακτικές πρέπει:</w:t>
      </w:r>
    </w:p>
    <w:p w14:paraId="2CCCE900" w14:textId="77777777" w:rsidR="006E39D6" w:rsidRPr="0076413F" w:rsidRDefault="006E39D6" w:rsidP="006E39D6">
      <w:pPr>
        <w:pStyle w:val="ListParagraph"/>
        <w:numPr>
          <w:ilvl w:val="1"/>
          <w:numId w:val="24"/>
        </w:numPr>
        <w:spacing w:before="120" w:line="276" w:lineRule="auto"/>
        <w:rPr>
          <w:rFonts w:eastAsiaTheme="majorEastAsia"/>
        </w:rPr>
      </w:pPr>
      <w:r w:rsidRPr="0076413F">
        <w:t xml:space="preserve">Να είναι ανθρωποκεντρικές </w:t>
      </w:r>
    </w:p>
    <w:p w14:paraId="4C1376AC" w14:textId="77777777" w:rsidR="006E39D6" w:rsidRPr="0076413F" w:rsidRDefault="006E39D6" w:rsidP="006E39D6">
      <w:pPr>
        <w:pStyle w:val="ListParagraph"/>
        <w:numPr>
          <w:ilvl w:val="1"/>
          <w:numId w:val="24"/>
        </w:numPr>
        <w:spacing w:before="120" w:line="276" w:lineRule="auto"/>
        <w:rPr>
          <w:rFonts w:eastAsiaTheme="majorEastAsia"/>
        </w:rPr>
      </w:pPr>
      <w:r w:rsidRPr="0076413F">
        <w:t>Να είναι η λιγότερο περιοριστική επιλογή</w:t>
      </w:r>
    </w:p>
    <w:p w14:paraId="21BC7DE0" w14:textId="77777777" w:rsidR="006E39D6" w:rsidRPr="0076413F" w:rsidRDefault="006E39D6" w:rsidP="006E39D6">
      <w:pPr>
        <w:pStyle w:val="ListParagraph"/>
        <w:numPr>
          <w:ilvl w:val="1"/>
          <w:numId w:val="24"/>
        </w:numPr>
        <w:spacing w:before="120" w:line="276" w:lineRule="auto"/>
        <w:rPr>
          <w:rFonts w:eastAsiaTheme="majorEastAsia"/>
        </w:rPr>
      </w:pPr>
      <w:r w:rsidRPr="0076413F">
        <w:t xml:space="preserve">Να εφαρμόζονται για όσο το δυνατόν πιο μικρό χρονικό διάστημα </w:t>
      </w:r>
    </w:p>
    <w:p w14:paraId="5735C899" w14:textId="77777777" w:rsidR="006E39D6" w:rsidRPr="0076413F" w:rsidRDefault="006E39D6" w:rsidP="006E39D6">
      <w:pPr>
        <w:pStyle w:val="ListParagraph"/>
        <w:numPr>
          <w:ilvl w:val="1"/>
          <w:numId w:val="24"/>
        </w:numPr>
        <w:spacing w:before="120" w:line="276" w:lineRule="auto"/>
        <w:rPr>
          <w:rFonts w:eastAsiaTheme="majorEastAsia"/>
        </w:rPr>
      </w:pPr>
      <w:r w:rsidRPr="0076413F">
        <w:t xml:space="preserve">Να παρακολουθούνται </w:t>
      </w:r>
    </w:p>
    <w:p w14:paraId="455D87B3" w14:textId="77777777" w:rsidR="006E39D6" w:rsidRPr="0076413F" w:rsidRDefault="006E39D6" w:rsidP="006E39D6">
      <w:pPr>
        <w:pStyle w:val="ListParagraph"/>
        <w:numPr>
          <w:ilvl w:val="1"/>
          <w:numId w:val="24"/>
        </w:numPr>
        <w:spacing w:before="120" w:line="276" w:lineRule="auto"/>
        <w:rPr>
          <w:rFonts w:eastAsiaTheme="majorEastAsia"/>
        </w:rPr>
      </w:pPr>
      <w:r w:rsidRPr="0076413F">
        <w:t xml:space="preserve">Να επανεξετάζονται τακτικά. </w:t>
      </w:r>
    </w:p>
    <w:p w14:paraId="302BAA02" w14:textId="7375ECF5" w:rsidR="006E39D6" w:rsidRPr="0076413F" w:rsidRDefault="006E39D6" w:rsidP="006E39D6">
      <w:pPr>
        <w:pStyle w:val="ListParagraph"/>
        <w:numPr>
          <w:ilvl w:val="0"/>
          <w:numId w:val="24"/>
        </w:numPr>
        <w:tabs>
          <w:tab w:val="num" w:pos="720"/>
        </w:tabs>
        <w:spacing w:before="120" w:line="276" w:lineRule="auto"/>
        <w:rPr>
          <w:rFonts w:eastAsiaTheme="majorEastAsia"/>
        </w:rPr>
      </w:pPr>
      <w:r w:rsidRPr="0076413F">
        <w:t xml:space="preserve">Θέλουν οι αρχές να εφαρμόζονται </w:t>
      </w:r>
      <w:r w:rsidR="002649DE">
        <w:t>στα μέσα στήριξης</w:t>
      </w:r>
      <w:r w:rsidRPr="0076413F">
        <w:t xml:space="preserve"> του </w:t>
      </w:r>
      <w:r w:rsidRPr="00B033D7">
        <w:rPr>
          <w:color w:val="000000" w:themeColor="text1"/>
        </w:rPr>
        <w:t>NDIS</w:t>
      </w:r>
      <w:r w:rsidRPr="0076413F">
        <w:t xml:space="preserve"> και στις κρατικές υπηρεσίες. </w:t>
      </w:r>
    </w:p>
    <w:p w14:paraId="1625C940" w14:textId="77777777" w:rsidR="006E39D6" w:rsidRPr="0076413F" w:rsidRDefault="006E39D6" w:rsidP="006E39D6">
      <w:pPr>
        <w:pStyle w:val="ListParagraph"/>
        <w:numPr>
          <w:ilvl w:val="0"/>
          <w:numId w:val="24"/>
        </w:numPr>
        <w:tabs>
          <w:tab w:val="num" w:pos="720"/>
        </w:tabs>
        <w:spacing w:before="120" w:line="276" w:lineRule="auto"/>
        <w:rPr>
          <w:rFonts w:eastAsiaTheme="majorEastAsia"/>
        </w:rPr>
      </w:pPr>
      <w:r w:rsidRPr="0076413F">
        <w:t>Θέλουν να συμμετέχουν περισσότερο στις συζητήσεις και στις αποφάσεις για τις περιοριστικές πρακτικές.</w:t>
      </w:r>
    </w:p>
    <w:p w14:paraId="42A64A68" w14:textId="77777777" w:rsidR="006E39D6" w:rsidRPr="0076413F" w:rsidRDefault="006E39D6" w:rsidP="006E39D6">
      <w:pPr>
        <w:pStyle w:val="ListParagraph"/>
        <w:numPr>
          <w:ilvl w:val="0"/>
          <w:numId w:val="24"/>
        </w:numPr>
        <w:tabs>
          <w:tab w:val="num" w:pos="720"/>
        </w:tabs>
        <w:spacing w:before="120" w:line="276" w:lineRule="auto"/>
        <w:rPr>
          <w:rFonts w:eastAsiaTheme="majorEastAsia"/>
        </w:rPr>
      </w:pPr>
      <w:r w:rsidRPr="0076413F">
        <w:t>Θέλουν οι αποφάσεις να λαμβάνονται τοπικά από άτομα τα οποία γνωρίζουν και εμπιστεύονται.</w:t>
      </w:r>
    </w:p>
    <w:p w14:paraId="00814D6E" w14:textId="77777777" w:rsidR="006E39D6" w:rsidRPr="0076413F" w:rsidRDefault="006E39D6" w:rsidP="006E39D6">
      <w:pPr>
        <w:pStyle w:val="ListParagraph"/>
        <w:numPr>
          <w:ilvl w:val="0"/>
          <w:numId w:val="24"/>
        </w:numPr>
        <w:tabs>
          <w:tab w:val="num" w:pos="720"/>
        </w:tabs>
        <w:spacing w:before="120" w:line="276" w:lineRule="auto"/>
        <w:rPr>
          <w:rFonts w:eastAsiaTheme="majorEastAsia"/>
        </w:rPr>
      </w:pPr>
      <w:r w:rsidRPr="0076413F">
        <w:t>Θέλουν μια ανεξάρτητη διαδικασία κατά την οποία μπορούν να υποβάλλουν αιτήσεις αναιρέσεως κατά των αποφάσεων.</w:t>
      </w:r>
    </w:p>
    <w:p w14:paraId="7B8419AC" w14:textId="27FEDCC4" w:rsidR="006E39D6" w:rsidRPr="0076413F" w:rsidRDefault="006E39D6" w:rsidP="006E39D6">
      <w:pPr>
        <w:spacing w:line="276" w:lineRule="auto"/>
      </w:pPr>
      <w:r w:rsidRPr="0076413F">
        <w:t xml:space="preserve">Μπορείτε να διαβάσετε περισσότερα σχετικά με τα κύρια θέματα και τα πορίσματα στο </w:t>
      </w:r>
      <w:r w:rsidRPr="00B033D7">
        <w:rPr>
          <w:i/>
          <w:iCs/>
          <w:color w:val="000000" w:themeColor="text1"/>
        </w:rPr>
        <w:t>Restrictive Practices Authorisation in NSW – Consultation Findings Report</w:t>
      </w:r>
      <w:r w:rsidRPr="00B033D7">
        <w:rPr>
          <w:color w:val="000000" w:themeColor="text1"/>
        </w:rPr>
        <w:t xml:space="preserve"> </w:t>
      </w:r>
      <w:r w:rsidRPr="0076413F">
        <w:t xml:space="preserve">στον ιστότοπο </w:t>
      </w:r>
      <w:hyperlink r:id="rId23" w:history="1">
        <w:r w:rsidRPr="004A121C">
          <w:rPr>
            <w:rStyle w:val="Hyperlink"/>
            <w:color w:val="0000FF"/>
          </w:rPr>
          <w:t>https://www.facs.nsw.gov.au/inclusion/disability/restrictivepracticesbill</w:t>
        </w:r>
      </w:hyperlink>
      <w:r w:rsidRPr="0076413F">
        <w:t>.</w:t>
      </w:r>
    </w:p>
    <w:p w14:paraId="3B82EF71" w14:textId="77777777" w:rsidR="00327E74" w:rsidRPr="0076413F" w:rsidRDefault="00327E74" w:rsidP="006E39D6">
      <w:pPr>
        <w:spacing w:line="276" w:lineRule="auto"/>
      </w:pPr>
    </w:p>
    <w:p w14:paraId="63A1F767" w14:textId="77777777" w:rsidR="004A121C" w:rsidRDefault="004A121C">
      <w:pPr>
        <w:spacing w:before="0" w:after="0"/>
        <w:rPr>
          <w:rFonts w:asciiTheme="majorHAnsi" w:hAnsiTheme="majorHAnsi"/>
          <w:b/>
          <w:color w:val="D7153A"/>
          <w:sz w:val="70"/>
          <w:szCs w:val="70"/>
          <w:lang w:eastAsia="en-US"/>
        </w:rPr>
      </w:pPr>
      <w:bookmarkStart w:id="30" w:name="_Toc43804897"/>
      <w:bookmarkStart w:id="31" w:name="_Toc43806985"/>
      <w:bookmarkStart w:id="32" w:name="_Toc46498081"/>
      <w:bookmarkStart w:id="33" w:name="_Toc46498155"/>
      <w:bookmarkStart w:id="34" w:name="_Toc47452049"/>
      <w:bookmarkEnd w:id="30"/>
      <w:bookmarkEnd w:id="31"/>
      <w:bookmarkEnd w:id="32"/>
      <w:bookmarkEnd w:id="33"/>
      <w:r>
        <w:rPr>
          <w:sz w:val="70"/>
          <w:szCs w:val="70"/>
        </w:rPr>
        <w:br w:type="page"/>
      </w:r>
    </w:p>
    <w:p w14:paraId="15D9DBD7" w14:textId="7B576A9D" w:rsidR="006E39D6" w:rsidRPr="0076413F" w:rsidRDefault="006E39D6" w:rsidP="002134D8">
      <w:pPr>
        <w:pStyle w:val="Heading1"/>
        <w:pageBreakBefore w:val="0"/>
        <w:numPr>
          <w:ilvl w:val="0"/>
          <w:numId w:val="35"/>
        </w:numPr>
        <w:tabs>
          <w:tab w:val="left" w:pos="720"/>
        </w:tabs>
        <w:autoSpaceDE w:val="0"/>
        <w:autoSpaceDN w:val="0"/>
        <w:adjustRightInd w:val="0"/>
        <w:spacing w:before="0" w:after="290" w:line="276" w:lineRule="auto"/>
        <w:rPr>
          <w:sz w:val="70"/>
          <w:szCs w:val="70"/>
        </w:rPr>
      </w:pPr>
      <w:bookmarkStart w:id="35" w:name="_Toc47516654"/>
      <w:r w:rsidRPr="0076413F">
        <w:rPr>
          <w:sz w:val="70"/>
          <w:szCs w:val="70"/>
        </w:rPr>
        <w:lastRenderedPageBreak/>
        <w:t>Τι θα κάνει ο νέος νόμος;</w:t>
      </w:r>
      <w:bookmarkEnd w:id="34"/>
      <w:bookmarkEnd w:id="35"/>
    </w:p>
    <w:p w14:paraId="61D38BF6" w14:textId="77777777" w:rsidR="006E39D6" w:rsidRPr="0076413F" w:rsidRDefault="006E39D6" w:rsidP="00D3712B">
      <w:pPr>
        <w:pStyle w:val="Heading2"/>
      </w:pPr>
      <w:bookmarkStart w:id="36" w:name="_Toc47452050"/>
      <w:bookmarkStart w:id="37" w:name="_Toc47516655"/>
      <w:r w:rsidRPr="0076413F">
        <w:t>Κύρια σημεία</w:t>
      </w:r>
      <w:bookmarkEnd w:id="36"/>
      <w:bookmarkEnd w:id="37"/>
    </w:p>
    <w:p w14:paraId="0BAD59CD" w14:textId="77777777" w:rsidR="006E39D6" w:rsidRPr="0076413F" w:rsidRDefault="006E39D6" w:rsidP="006E39D6">
      <w:pPr>
        <w:pStyle w:val="ListParagraph"/>
        <w:numPr>
          <w:ilvl w:val="0"/>
          <w:numId w:val="26"/>
        </w:numPr>
        <w:spacing w:before="0" w:after="0" w:line="276" w:lineRule="auto"/>
      </w:pPr>
      <w:r w:rsidRPr="0076413F">
        <w:t xml:space="preserve">Ο </w:t>
      </w:r>
      <w:r w:rsidRPr="00B033D7">
        <w:rPr>
          <w:color w:val="000000" w:themeColor="text1"/>
        </w:rPr>
        <w:t xml:space="preserve">Ageing and Disability Commissioner </w:t>
      </w:r>
      <w:r w:rsidRPr="0076413F">
        <w:t>θα έχει έναν νέο και σημαντικό ρόλο στην επίβλεψη της έγκρισης των περιοριστικών πρακτικών στη ΝΝΟ.</w:t>
      </w:r>
    </w:p>
    <w:p w14:paraId="145AC380" w14:textId="77777777" w:rsidR="006E39D6" w:rsidRPr="0076413F" w:rsidRDefault="006E39D6" w:rsidP="006E39D6">
      <w:pPr>
        <w:pStyle w:val="ListParagraph"/>
        <w:numPr>
          <w:ilvl w:val="0"/>
          <w:numId w:val="26"/>
        </w:numPr>
        <w:spacing w:before="0" w:after="0" w:line="276" w:lineRule="auto"/>
      </w:pPr>
      <w:r w:rsidRPr="0076413F">
        <w:t xml:space="preserve">Ένα κοινό σύνολο περιοριστικών πρακτικών θα καθιερωθεί το οποίο οι κρατικές υπηρεσίες της ΝΝΟ και οι πάροχοι </w:t>
      </w:r>
      <w:r w:rsidRPr="00B033D7">
        <w:rPr>
          <w:color w:val="000000" w:themeColor="text1"/>
        </w:rPr>
        <w:t>NDIS</w:t>
      </w:r>
      <w:r w:rsidRPr="0076413F">
        <w:t xml:space="preserve"> πρέπει να εφαρμόσουν στην παροχή των υπηρεσιών τους σε άτομα με αναπηρία. Οι κρατικές υπηρεσίες της ΝΝΟ που χρησιμοποιούν ή σκοπεύουν να χρησιμοποιήσουν περιοριστικές πρακτικές θα πρέπει να κάνουν αναφορά κάθε χρόνο στο </w:t>
      </w:r>
      <w:r w:rsidRPr="00B033D7">
        <w:rPr>
          <w:color w:val="000000" w:themeColor="text1"/>
        </w:rPr>
        <w:t>ADC</w:t>
      </w:r>
      <w:r w:rsidRPr="0076413F">
        <w:t xml:space="preserve"> σχετικά με τη συμμόρφωσή τους με αυτές τις αρχές.</w:t>
      </w:r>
    </w:p>
    <w:p w14:paraId="790AB78D" w14:textId="1699F78D" w:rsidR="006E39D6" w:rsidRPr="0076413F" w:rsidRDefault="006E39D6" w:rsidP="006E39D6">
      <w:pPr>
        <w:pStyle w:val="ListParagraph"/>
        <w:numPr>
          <w:ilvl w:val="0"/>
          <w:numId w:val="26"/>
        </w:numPr>
        <w:spacing w:before="0" w:after="0" w:line="276" w:lineRule="auto"/>
      </w:pPr>
      <w:r w:rsidRPr="0076413F">
        <w:t xml:space="preserve">Θα καθιερωθεί μια τυπική διαδικασία έγκρισης για τη χρήση περιοριστικών πρακτικών στους συμμετέχοντες στο </w:t>
      </w:r>
      <w:r w:rsidRPr="00B033D7">
        <w:rPr>
          <w:color w:val="000000" w:themeColor="text1"/>
        </w:rPr>
        <w:t>NDIS</w:t>
      </w:r>
      <w:r w:rsidRPr="0076413F">
        <w:t>.</w:t>
      </w:r>
    </w:p>
    <w:p w14:paraId="2B3082F3" w14:textId="2FB75C42" w:rsidR="006E39D6" w:rsidRPr="0076413F" w:rsidRDefault="006E39D6" w:rsidP="006E39D6">
      <w:pPr>
        <w:pStyle w:val="ListParagraph"/>
        <w:numPr>
          <w:ilvl w:val="0"/>
          <w:numId w:val="26"/>
        </w:numPr>
        <w:spacing w:before="0" w:after="0" w:line="276" w:lineRule="auto"/>
      </w:pPr>
      <w:r w:rsidRPr="0076413F">
        <w:t>Ένα νέο πλαίσιο «</w:t>
      </w:r>
      <w:r w:rsidR="0071603E">
        <w:t>έμ</w:t>
      </w:r>
      <w:r w:rsidR="0071603E" w:rsidRPr="0076413F">
        <w:t xml:space="preserve">πιστου </w:t>
      </w:r>
      <w:r w:rsidRPr="0076413F">
        <w:t xml:space="preserve">ατόμου» </w:t>
      </w:r>
      <w:r w:rsidRPr="00B033D7">
        <w:rPr>
          <w:i/>
          <w:iCs/>
          <w:color w:val="000000" w:themeColor="text1"/>
        </w:rPr>
        <w:t>(‘trusted person’ framework)</w:t>
      </w:r>
      <w:r w:rsidRPr="00B033D7">
        <w:rPr>
          <w:color w:val="000000" w:themeColor="text1"/>
        </w:rPr>
        <w:t xml:space="preserve"> </w:t>
      </w:r>
      <w:r w:rsidRPr="0076413F">
        <w:t>θα δημιουργηθεί το οποίο δίνει κατευθύνσεις για το ποιος μπορεί να συναινεί σε μια περιοριστική πρακτική εάν το άτομο με αναπηρία δεν μπορεί να αποφασίσει μόνο του.</w:t>
      </w:r>
    </w:p>
    <w:p w14:paraId="7F1C7F50" w14:textId="33224597" w:rsidR="006E39D6" w:rsidRPr="0076413F" w:rsidRDefault="006E39D6" w:rsidP="006E39D6">
      <w:pPr>
        <w:pStyle w:val="ListParagraph"/>
        <w:numPr>
          <w:ilvl w:val="0"/>
          <w:numId w:val="26"/>
        </w:numPr>
        <w:spacing w:before="0" w:after="0" w:line="276" w:lineRule="auto"/>
      </w:pPr>
      <w:r w:rsidRPr="0076413F">
        <w:t xml:space="preserve">Μια σαφής </w:t>
      </w:r>
      <w:r w:rsidR="002649DE">
        <w:t>διαδικασία</w:t>
      </w:r>
      <w:r w:rsidR="002649DE" w:rsidRPr="0076413F">
        <w:t xml:space="preserve"> </w:t>
      </w:r>
      <w:r w:rsidRPr="0076413F">
        <w:t>επανεξέτασης θα θεσπιστεί για τις αποφάσεις έγκρισης.</w:t>
      </w:r>
    </w:p>
    <w:p w14:paraId="0E88C9C4" w14:textId="3B5AFE98" w:rsidR="006E39D6" w:rsidRPr="0076413F" w:rsidRDefault="006E39D6">
      <w:pPr>
        <w:spacing w:before="0" w:after="0"/>
        <w:rPr>
          <w:rFonts w:ascii="Arial" w:hAnsi="Arial" w:cs="Arial"/>
          <w:szCs w:val="22"/>
          <w:lang w:eastAsia="en-US"/>
        </w:rPr>
      </w:pPr>
    </w:p>
    <w:p w14:paraId="3F1856D4" w14:textId="77777777" w:rsidR="006E39D6" w:rsidRPr="0076413F" w:rsidRDefault="006E39D6" w:rsidP="00D3712B">
      <w:pPr>
        <w:pStyle w:val="Heading2"/>
        <w:ind w:left="993" w:hanging="993"/>
      </w:pPr>
      <w:bookmarkStart w:id="38" w:name="_Toc47452051"/>
      <w:bookmarkStart w:id="39" w:name="_Toc47516656"/>
      <w:r w:rsidRPr="0076413F">
        <w:t>Προτάσεις για το Νομοσχέδιο 2020 για τα Άτομα με Αναπηρία (Κανονισμός για τις Περιοριστικές Πρακτικές)</w:t>
      </w:r>
      <w:bookmarkEnd w:id="38"/>
      <w:bookmarkEnd w:id="39"/>
    </w:p>
    <w:p w14:paraId="23C7E52D" w14:textId="77777777" w:rsidR="006E39D6" w:rsidRPr="0076413F" w:rsidRDefault="006E39D6" w:rsidP="00DC6109">
      <w:pPr>
        <w:pStyle w:val="Heading3"/>
      </w:pPr>
      <w:bookmarkStart w:id="40" w:name="_Toc47452052"/>
      <w:bookmarkStart w:id="41" w:name="_Toc47516657"/>
      <w:r w:rsidRPr="002375D8">
        <w:t>Αντικειμενικοί</w:t>
      </w:r>
      <w:r w:rsidRPr="0076413F">
        <w:t xml:space="preserve"> σκοποί και κατευθυντήριες αρχές</w:t>
      </w:r>
      <w:bookmarkEnd w:id="40"/>
      <w:bookmarkEnd w:id="41"/>
    </w:p>
    <w:p w14:paraId="46AFB7E1" w14:textId="1923CF66" w:rsidR="006E39D6" w:rsidRPr="0076413F" w:rsidRDefault="006E39D6" w:rsidP="006E39D6">
      <w:pPr>
        <w:spacing w:line="276" w:lineRule="auto"/>
      </w:pPr>
      <w:r w:rsidRPr="0076413F">
        <w:t xml:space="preserve">Ο κύριος αντικειμενικός σκοπός του Νομοσχεδίου είναι να ρυθμίσει τη χρήση περιοριστικών πρακτικών στους συμμετέχοντες στο </w:t>
      </w:r>
      <w:r w:rsidRPr="00B033D7">
        <w:rPr>
          <w:color w:val="000000" w:themeColor="text1"/>
        </w:rPr>
        <w:t>NDIS</w:t>
      </w:r>
      <w:r w:rsidRPr="0076413F">
        <w:t xml:space="preserve"> με έναν γενικό στόχο προσπάθειας για την επίτευξη της μείωσης και της εξάλειψης των περιοριστικών πρακτικών. Οι αντικειμενικοί σκοποί είναι οι εξής:</w:t>
      </w:r>
    </w:p>
    <w:p w14:paraId="5E2E05FB" w14:textId="5CB63C84" w:rsidR="006E39D6" w:rsidRPr="0076413F" w:rsidRDefault="006E39D6" w:rsidP="006E39D6">
      <w:pPr>
        <w:pStyle w:val="ListParagraph"/>
        <w:numPr>
          <w:ilvl w:val="0"/>
          <w:numId w:val="27"/>
        </w:numPr>
        <w:spacing w:before="120" w:line="276" w:lineRule="auto"/>
      </w:pPr>
      <w:r w:rsidRPr="0076413F">
        <w:t xml:space="preserve">χρήση περιοριστικών πρακτικών μόνο όταν είναι απαραίτητες για την προστασία της σωματικής ακεραιότητας του ατόμου και των άλλων, και </w:t>
      </w:r>
    </w:p>
    <w:p w14:paraId="26A866D2" w14:textId="77777777" w:rsidR="006E39D6" w:rsidRPr="0076413F" w:rsidRDefault="006E39D6" w:rsidP="006E39D6">
      <w:pPr>
        <w:pStyle w:val="ListParagraph"/>
        <w:numPr>
          <w:ilvl w:val="0"/>
          <w:numId w:val="27"/>
        </w:numPr>
        <w:spacing w:before="120" w:line="276" w:lineRule="auto"/>
      </w:pPr>
      <w:r w:rsidRPr="0076413F">
        <w:t>προάσπιση των ανθρωπίνων δικαιωμάτων των ατόμων με αναπηρία έτσι ώστε να μπορούν να ζήσουν χωρίς κακοποίηση, παραμέληση και εκμετάλλευση.</w:t>
      </w:r>
    </w:p>
    <w:p w14:paraId="257D4AB3" w14:textId="77777777" w:rsidR="006E39D6" w:rsidRPr="0076413F" w:rsidRDefault="006E39D6" w:rsidP="006E39D6">
      <w:pPr>
        <w:spacing w:line="276" w:lineRule="auto"/>
      </w:pPr>
      <w:r w:rsidRPr="0076413F">
        <w:lastRenderedPageBreak/>
        <w:t xml:space="preserve">Το άρθρο 3 του Νομοσχεδίου ορίζει κατευθυντήριες αρχές που θα βοηθήσουν τις κρατικές υπηρεσίες της ΝΝΟ και τους παρόχους </w:t>
      </w:r>
      <w:r w:rsidRPr="00B033D7">
        <w:rPr>
          <w:color w:val="000000" w:themeColor="text1"/>
        </w:rPr>
        <w:t xml:space="preserve">NDIS </w:t>
      </w:r>
      <w:r w:rsidRPr="0076413F">
        <w:t xml:space="preserve">να προστατεύσουν τα δικαιώματα των ατόμων όταν χρησιμοποιούν περιοριστικές πρακτικές. </w:t>
      </w:r>
    </w:p>
    <w:p w14:paraId="52A788A6" w14:textId="22CD7353" w:rsidR="006E39D6" w:rsidRPr="0076413F" w:rsidRDefault="006E39D6" w:rsidP="006E39D6">
      <w:pPr>
        <w:spacing w:line="276" w:lineRule="auto"/>
      </w:pPr>
      <w:r w:rsidRPr="0076413F">
        <w:t xml:space="preserve">Οι αρχές αντικατοπτρίζουν τα σχόλια των ενδιαφερόμενων μερών που δίνονται μέσω της διαδικασίας δημόσιας διαβούλευσης και τα οποία επισημαίνουν τη σημασία μιας ανθρωποκεντρικής προσέγγισης. Οι αρχές αναγνωρίζουν το δικαίωμα των ατόμων με αναπηρία να ελέγχουν τη ζωή τους και να συμμετέχουν και να </w:t>
      </w:r>
      <w:r w:rsidR="00C4777E" w:rsidRPr="00C4777E">
        <w:t>υποστηρίζο</w:t>
      </w:r>
      <w:r w:rsidR="00C4777E">
        <w:t>νται κατά</w:t>
      </w:r>
      <w:r w:rsidR="00C4777E" w:rsidRPr="00C4777E">
        <w:t xml:space="preserve"> </w:t>
      </w:r>
      <w:r w:rsidRPr="0076413F">
        <w:t xml:space="preserve">τη διαδικασία λήψης αποφάσεων. Επίσης, αναφέρουν ότι οι αποφάσεις σχετικά με τις περιοριστικές πρακτικές πρέπει να λαμβάνουν υπόψη τις </w:t>
      </w:r>
      <w:r w:rsidR="00C4777E">
        <w:t>ατομικές τους περιστάσεις</w:t>
      </w:r>
      <w:r w:rsidRPr="0076413F">
        <w:t xml:space="preserve"> και ότι οι περιοριστικές πρακτικές πρέπει να είναι η «λιγότερο περιοριστική» </w:t>
      </w:r>
      <w:r w:rsidR="00C4777E" w:rsidRPr="00C4777E">
        <w:t xml:space="preserve">επιλογή, να εφαρμόζονται για όσο το δυνατόν πιο σύντομο χρονικό διάστημα και </w:t>
      </w:r>
      <w:r w:rsidRPr="0076413F">
        <w:t>να παρακολουθούνται και να επανεξετάζονται τακτικά.</w:t>
      </w:r>
    </w:p>
    <w:p w14:paraId="1D3978EA" w14:textId="01ABF95E" w:rsidR="006E39D6" w:rsidRPr="0076413F" w:rsidRDefault="00C4777E" w:rsidP="006E39D6">
      <w:pPr>
        <w:spacing w:line="276" w:lineRule="auto"/>
      </w:pPr>
      <w:r w:rsidRPr="0076413F">
        <w:rPr>
          <w:noProof/>
          <w:lang w:val="en-US" w:eastAsia="en-US"/>
        </w:rPr>
        <mc:AlternateContent>
          <mc:Choice Requires="wps">
            <w:drawing>
              <wp:anchor distT="0" distB="0" distL="114300" distR="114300" simplePos="0" relativeHeight="251667456" behindDoc="0" locked="0" layoutInCell="1" allowOverlap="1" wp14:anchorId="0ADC5329" wp14:editId="2BC85DD7">
                <wp:simplePos x="0" y="0"/>
                <wp:positionH relativeFrom="margin">
                  <wp:posOffset>-125095</wp:posOffset>
                </wp:positionH>
                <wp:positionV relativeFrom="paragraph">
                  <wp:posOffset>149225</wp:posOffset>
                </wp:positionV>
                <wp:extent cx="6322695" cy="948690"/>
                <wp:effectExtent l="0" t="0" r="1905" b="3810"/>
                <wp:wrapSquare wrapText="bothSides"/>
                <wp:docPr id="8" name="Text Box 8"/>
                <wp:cNvGraphicFramePr/>
                <a:graphic xmlns:a="http://schemas.openxmlformats.org/drawingml/2006/main">
                  <a:graphicData uri="http://schemas.microsoft.com/office/word/2010/wordprocessingShape">
                    <wps:wsp>
                      <wps:cNvSpPr txBox="1"/>
                      <wps:spPr>
                        <a:xfrm>
                          <a:off x="0" y="0"/>
                          <a:ext cx="6322695" cy="948690"/>
                        </a:xfrm>
                        <a:prstGeom prst="rect">
                          <a:avLst/>
                        </a:prstGeom>
                        <a:solidFill>
                          <a:schemeClr val="bg1">
                            <a:lumMod val="85000"/>
                          </a:schemeClr>
                        </a:solidFill>
                        <a:ln w="6350">
                          <a:noFill/>
                        </a:ln>
                      </wps:spPr>
                      <wps:txbx>
                        <w:txbxContent>
                          <w:p w14:paraId="288FDA02" w14:textId="77777777" w:rsidR="00912143" w:rsidRDefault="00912143" w:rsidP="006E39D6">
                            <w:pPr>
                              <w:spacing w:line="276" w:lineRule="auto"/>
                              <w:rPr>
                                <w:color w:val="002060"/>
                                <w:sz w:val="28"/>
                                <w:szCs w:val="28"/>
                              </w:rPr>
                            </w:pPr>
                            <w:r>
                              <w:rPr>
                                <w:color w:val="002060"/>
                                <w:sz w:val="28"/>
                                <w:szCs w:val="28"/>
                              </w:rPr>
                              <w:t>Ερώτηση 1:</w:t>
                            </w:r>
                          </w:p>
                          <w:p w14:paraId="31AB55B8" w14:textId="77777777" w:rsidR="00912143" w:rsidRDefault="00912143" w:rsidP="006E39D6">
                            <w:pPr>
                              <w:spacing w:line="276" w:lineRule="auto"/>
                            </w:pPr>
                            <w:r>
                              <w:t>Συμφωνείτε με τους προτεινόμενους αντικειμενικούς σκοπούς και τις αρχές του Νομοσχεδίου;</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C5329" id="Text Box 8" o:spid="_x0000_s1027" type="#_x0000_t202" style="position:absolute;margin-left:-9.85pt;margin-top:11.75pt;width:497.85pt;height:74.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" fillcolor="#d8d8d8 [2732]" stroked="f" strokeweight=".5pt">
                <v:textbox>
                  <w:txbxContent>
                    <w:p w14:paraId="288FDA02" w14:textId="77777777" w:rsidR="00912143" w:rsidRDefault="00912143" w:rsidP="006E39D6">
                      <w:pPr>
                        <w:spacing w:line="276" w:lineRule="auto"/>
                        <w:rPr>
                          <w:color w:val="002060"/>
                          <w:sz w:val="28"/>
                          <w:szCs w:val="28"/>
                        </w:rPr>
                      </w:pPr>
                      <w:r>
                        <w:rPr>
                          <w:color w:val="002060"/>
                          <w:sz w:val="28"/>
                          <w:szCs w:val="28"/>
                        </w:rPr>
                        <w:t>Ερώτηση 1:</w:t>
                      </w:r>
                    </w:p>
                    <w:p w14:paraId="31AB55B8" w14:textId="77777777" w:rsidR="00912143" w:rsidRDefault="00912143" w:rsidP="006E39D6">
                      <w:pPr>
                        <w:spacing w:line="276" w:lineRule="auto"/>
                      </w:pPr>
                      <w:r>
                        <w:t>Συμφωνείτε με τους προτεινόμενους αντικειμενικούς σκοπούς και τις αρχές του Νομοσχεδίου;</w:t>
                      </w:r>
                    </w:p>
                  </w:txbxContent>
                </v:textbox>
                <w10:wrap type="square" anchorx="margin"/>
              </v:shape>
            </w:pict>
          </mc:Fallback>
        </mc:AlternateContent>
      </w:r>
    </w:p>
    <w:p w14:paraId="0032170F" w14:textId="4ED1EC97" w:rsidR="006E39D6" w:rsidRPr="0076413F" w:rsidRDefault="006E39D6" w:rsidP="006E39D6">
      <w:pPr>
        <w:spacing w:line="276" w:lineRule="auto"/>
      </w:pPr>
      <w:r w:rsidRPr="0076413F">
        <w:t xml:space="preserve">Σύμφωνα με το άρθρο 7 του Νομοσχεδίου, όλες οι κρατικές υπηρεσίες της ΝΝΟ, όπως το </w:t>
      </w:r>
      <w:r w:rsidRPr="00B033D7">
        <w:rPr>
          <w:color w:val="000000" w:themeColor="text1"/>
        </w:rPr>
        <w:t>NSW Health</w:t>
      </w:r>
      <w:r w:rsidRPr="0076413F">
        <w:t xml:space="preserve">, το </w:t>
      </w:r>
      <w:r w:rsidRPr="00B033D7">
        <w:rPr>
          <w:color w:val="000000" w:themeColor="text1"/>
        </w:rPr>
        <w:t>Department of Communities and Justice</w:t>
      </w:r>
      <w:r w:rsidRPr="0076413F">
        <w:t xml:space="preserve">, το </w:t>
      </w:r>
      <w:r w:rsidRPr="00B033D7">
        <w:rPr>
          <w:color w:val="000000" w:themeColor="text1"/>
        </w:rPr>
        <w:t>Department of Education</w:t>
      </w:r>
      <w:r w:rsidRPr="0076413F">
        <w:t xml:space="preserve"> και άλλοι κρατικοί φορείς που χρησιμοποιούν περιοριστικές πρακτικές θα πρέπει να διασφαλίσουν ότι οι υπηρεσίες που παρέχουν στα άτομα με αναπηρία λαμβάνουν υπόψη τους αντικειμενικούς σκοπούς και τις κατευθυντήριες αρχές. Περιλαμβάνονται υπηρεσίες που αυτοί οι φορείς πληρώνουν σε μη κρατικούς οργανισμούς ώστε να τις παρέχουν, όπως υποβοηθούμενη σχολική μεταφορά και εξωοικιακή περίθαλψη. </w:t>
      </w:r>
    </w:p>
    <w:p w14:paraId="1CAB4A42" w14:textId="2FB758BB" w:rsidR="006E39D6" w:rsidRPr="0076413F" w:rsidRDefault="006E39D6" w:rsidP="006E39D6">
      <w:pPr>
        <w:spacing w:line="276" w:lineRule="auto"/>
      </w:pPr>
      <w:r w:rsidRPr="0076413F">
        <w:rPr>
          <w:noProof/>
          <w:lang w:val="en-US" w:eastAsia="en-US"/>
        </w:rPr>
        <mc:AlternateContent>
          <mc:Choice Requires="wps">
            <w:drawing>
              <wp:anchor distT="0" distB="0" distL="114300" distR="114300" simplePos="0" relativeHeight="251666432" behindDoc="0" locked="0" layoutInCell="1" allowOverlap="1" wp14:anchorId="416F04FD" wp14:editId="7886785D">
                <wp:simplePos x="0" y="0"/>
                <wp:positionH relativeFrom="margin">
                  <wp:posOffset>5080</wp:posOffset>
                </wp:positionH>
                <wp:positionV relativeFrom="paragraph">
                  <wp:posOffset>954693</wp:posOffset>
                </wp:positionV>
                <wp:extent cx="6115050" cy="8382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115050" cy="838200"/>
                        </a:xfrm>
                        <a:prstGeom prst="rect">
                          <a:avLst/>
                        </a:prstGeom>
                        <a:solidFill>
                          <a:schemeClr val="bg1">
                            <a:lumMod val="85000"/>
                          </a:schemeClr>
                        </a:solidFill>
                        <a:ln w="6350">
                          <a:noFill/>
                        </a:ln>
                      </wps:spPr>
                      <wps:txbx>
                        <w:txbxContent>
                          <w:p w14:paraId="607B6BE0" w14:textId="77777777" w:rsidR="00912143" w:rsidRDefault="00912143" w:rsidP="006E39D6">
                            <w:pPr>
                              <w:spacing w:line="276" w:lineRule="auto"/>
                              <w:rPr>
                                <w:color w:val="002060"/>
                                <w:sz w:val="28"/>
                                <w:szCs w:val="28"/>
                              </w:rPr>
                            </w:pPr>
                            <w:r>
                              <w:rPr>
                                <w:color w:val="002060"/>
                                <w:sz w:val="28"/>
                                <w:szCs w:val="28"/>
                              </w:rPr>
                              <w:t>Ερώτηση 2:</w:t>
                            </w:r>
                          </w:p>
                          <w:p w14:paraId="79E656B9" w14:textId="77777777" w:rsidR="00912143" w:rsidRDefault="00912143" w:rsidP="006E39D6">
                            <w:pPr>
                              <w:spacing w:line="276" w:lineRule="auto"/>
                            </w:pPr>
                            <w:r>
                              <w:t>Είναι αρκετά ισχυρό το πλαίσιο αναφοράς για τους κρατικούς φορείς της ΝΝΟ;</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F04FD" id="Text Box 5" o:spid="_x0000_s1028" type="#_x0000_t202" style="position:absolute;margin-left:.4pt;margin-top:75.15pt;width:481.5pt;height:6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" fillcolor="#d8d8d8 [2732]" stroked="f" strokeweight=".5pt">
                <v:textbox>
                  <w:txbxContent>
                    <w:p w14:paraId="607B6BE0" w14:textId="77777777" w:rsidR="00912143" w:rsidRDefault="00912143" w:rsidP="006E39D6">
                      <w:pPr>
                        <w:spacing w:line="276" w:lineRule="auto"/>
                        <w:rPr>
                          <w:color w:val="002060"/>
                          <w:sz w:val="28"/>
                          <w:szCs w:val="28"/>
                        </w:rPr>
                      </w:pPr>
                      <w:r>
                        <w:rPr>
                          <w:color w:val="002060"/>
                          <w:sz w:val="28"/>
                          <w:szCs w:val="28"/>
                        </w:rPr>
                        <w:t>Ερώτηση 2:</w:t>
                      </w:r>
                    </w:p>
                    <w:p w14:paraId="79E656B9" w14:textId="77777777" w:rsidR="00912143" w:rsidRDefault="00912143" w:rsidP="006E39D6">
                      <w:pPr>
                        <w:spacing w:line="276" w:lineRule="auto"/>
                      </w:pPr>
                      <w:r>
                        <w:t>Είναι αρκετά ισχυρό το πλαίσιο αναφοράς για τους κρατικούς φορείς της ΝΝΟ;</w:t>
                      </w:r>
                    </w:p>
                  </w:txbxContent>
                </v:textbox>
                <w10:wrap type="square" anchorx="margin"/>
              </v:shape>
            </w:pict>
          </mc:Fallback>
        </mc:AlternateContent>
      </w:r>
      <w:r w:rsidRPr="0076413F">
        <w:t xml:space="preserve">Στη συνέχεια, αυτοί οι φορείς θα πρέπει να κάνουν αναφορά κάθε χρόνο στον </w:t>
      </w:r>
      <w:r w:rsidRPr="00B033D7">
        <w:rPr>
          <w:color w:val="000000" w:themeColor="text1"/>
        </w:rPr>
        <w:t>Ageing and Disability Commissioner</w:t>
      </w:r>
      <w:r w:rsidRPr="0076413F">
        <w:t xml:space="preserve"> για τον τρόπο με τον οποίο ακολούθησαν τους αντικειμενικούς σκοπούς και τις κατευθυντήριες αρχές. Οι κανονισμοί θα παρέχουν περαιτέρω λεπτομέρειες για το πώς οι φορείς πρέπει να κάνουν αναφορά στον Επίτροπο.</w:t>
      </w:r>
    </w:p>
    <w:p w14:paraId="724C751B" w14:textId="2B45CC32" w:rsidR="006E39D6" w:rsidRPr="0076413F" w:rsidRDefault="006E39D6" w:rsidP="006E39D6">
      <w:pPr>
        <w:spacing w:line="276" w:lineRule="auto"/>
      </w:pPr>
    </w:p>
    <w:p w14:paraId="1482C795" w14:textId="77777777" w:rsidR="004A121C" w:rsidRDefault="004A121C">
      <w:pPr>
        <w:spacing w:before="0" w:after="0"/>
        <w:rPr>
          <w:rFonts w:asciiTheme="majorHAnsi" w:eastAsiaTheme="majorEastAsia" w:hAnsiTheme="majorHAnsi" w:cstheme="majorBidi"/>
          <w:b/>
          <w:bCs/>
        </w:rPr>
      </w:pPr>
      <w:bookmarkStart w:id="42" w:name="_Toc47452053"/>
      <w:r>
        <w:br w:type="page"/>
      </w:r>
    </w:p>
    <w:p w14:paraId="7A357EB2" w14:textId="6EB44332" w:rsidR="006E39D6" w:rsidRPr="0076413F" w:rsidRDefault="006E39D6" w:rsidP="00DC6109">
      <w:pPr>
        <w:pStyle w:val="Heading3"/>
      </w:pPr>
      <w:bookmarkStart w:id="43" w:name="_Toc47516658"/>
      <w:r w:rsidRPr="0076413F">
        <w:lastRenderedPageBreak/>
        <w:t>Ο ρόλος του Επιτρόπου για τους Ηλικιωμένους και τα Άτομα με Αναπηρία</w:t>
      </w:r>
      <w:bookmarkEnd w:id="42"/>
      <w:bookmarkEnd w:id="43"/>
      <w:r w:rsidRPr="0076413F">
        <w:t xml:space="preserve"> </w:t>
      </w:r>
    </w:p>
    <w:p w14:paraId="714A7676" w14:textId="72469154" w:rsidR="006E39D6" w:rsidRPr="0076413F" w:rsidRDefault="006E39D6" w:rsidP="006E39D6">
      <w:pPr>
        <w:spacing w:line="276" w:lineRule="auto"/>
      </w:pPr>
      <w:r w:rsidRPr="0076413F">
        <w:t xml:space="preserve">Το γραφείο του </w:t>
      </w:r>
      <w:r w:rsidRPr="00B033D7">
        <w:rPr>
          <w:color w:val="000000" w:themeColor="text1"/>
        </w:rPr>
        <w:t xml:space="preserve">NSW Ageing and Disability Commissioner </w:t>
      </w:r>
      <w:r w:rsidRPr="0076413F">
        <w:t xml:space="preserve">(Επίτροπος για τους Ηλικιωμένους και τα Άτομα με Αναπηρία της ΝΝΟ) συνεργάζεται με άλλους κρατικούς και μη κρατικούς οργανισμούς για να διασφαλίσει ότι οποιοδήποτε ευάλωτο ηλικιωμένο άτομο ή </w:t>
      </w:r>
      <w:r w:rsidR="00EF039A" w:rsidRPr="00EF039A">
        <w:t xml:space="preserve">ενήλικας με αναπηρία προστατεύεται </w:t>
      </w:r>
      <w:r w:rsidRPr="0076413F">
        <w:t>από κακοποίηση, παραμέληση και εκμετάλλευση.</w:t>
      </w:r>
    </w:p>
    <w:p w14:paraId="50AF7A30" w14:textId="77777777" w:rsidR="006E39D6" w:rsidRPr="0076413F" w:rsidRDefault="006E39D6" w:rsidP="006E39D6">
      <w:pPr>
        <w:spacing w:line="276" w:lineRule="auto"/>
        <w:rPr>
          <w:rFonts w:cs="Arial"/>
        </w:rPr>
      </w:pPr>
      <w:r w:rsidRPr="0076413F">
        <w:t xml:space="preserve">Το άρθρο 5 του Νομοσχεδίου δίνει στον </w:t>
      </w:r>
      <w:r w:rsidRPr="00B033D7">
        <w:rPr>
          <w:color w:val="000000" w:themeColor="text1"/>
        </w:rPr>
        <w:t xml:space="preserve">Ageing and Disability Commissioner </w:t>
      </w:r>
      <w:r w:rsidRPr="0076413F">
        <w:t>διάφορες νέες λειτουργικές αρμοδιότητες σε σχέση με τα άτομα με αναπηρία:</w:t>
      </w:r>
    </w:p>
    <w:p w14:paraId="76EF5DDF" w14:textId="77777777" w:rsidR="006E39D6" w:rsidRPr="0076413F" w:rsidRDefault="006E39D6" w:rsidP="006E39D6">
      <w:pPr>
        <w:pStyle w:val="ListParagraph"/>
        <w:numPr>
          <w:ilvl w:val="0"/>
          <w:numId w:val="28"/>
        </w:numPr>
        <w:spacing w:before="120" w:line="276" w:lineRule="auto"/>
      </w:pPr>
      <w:r w:rsidRPr="0076413F">
        <w:t>προώθηση των αντικειμενικών σκοπών και των κατευθυντήριων αρχών του νομοσχεδίου</w:t>
      </w:r>
    </w:p>
    <w:p w14:paraId="57F13D6E" w14:textId="76430D33" w:rsidR="006E39D6" w:rsidRPr="0076413F" w:rsidRDefault="006E39D6" w:rsidP="006E39D6">
      <w:pPr>
        <w:pStyle w:val="ListParagraph"/>
        <w:numPr>
          <w:ilvl w:val="0"/>
          <w:numId w:val="28"/>
        </w:numPr>
        <w:spacing w:before="120" w:line="276" w:lineRule="auto"/>
        <w:rPr>
          <w:rFonts w:cs="Times New Roman"/>
        </w:rPr>
      </w:pPr>
      <w:r w:rsidRPr="0076413F">
        <w:t>εκπαίδευση των κρατικών υπηρεσιών της ΝΝΟ για τον τρόπο τήρησης των αρχών περιοριστικών πρακτικών που ορίζονται στο νομοσχέδιο,</w:t>
      </w:r>
    </w:p>
    <w:p w14:paraId="5CCE83E5" w14:textId="77777777" w:rsidR="006E39D6" w:rsidRPr="0076413F" w:rsidRDefault="006E39D6" w:rsidP="006E39D6">
      <w:pPr>
        <w:pStyle w:val="ListParagraph"/>
        <w:numPr>
          <w:ilvl w:val="0"/>
          <w:numId w:val="28"/>
        </w:numPr>
        <w:spacing w:before="120" w:line="276" w:lineRule="auto"/>
      </w:pPr>
      <w:r w:rsidRPr="0076413F">
        <w:t xml:space="preserve">επίβλεψη των διαδικασιών έγκρισης που οι πάροχοι </w:t>
      </w:r>
      <w:r w:rsidRPr="00B033D7">
        <w:rPr>
          <w:color w:val="000000" w:themeColor="text1"/>
        </w:rPr>
        <w:t>NDIS</w:t>
      </w:r>
      <w:r w:rsidRPr="0076413F">
        <w:t xml:space="preserve"> πρέπει να ακολουθούν και υποστήριξη των ατόμων με αναπηρία ώστε να συμμετέχουν και να εκφράζουν τις απόψεις τους,</w:t>
      </w:r>
    </w:p>
    <w:p w14:paraId="79A6C759" w14:textId="77777777" w:rsidR="006E39D6" w:rsidRPr="0076413F" w:rsidRDefault="006E39D6" w:rsidP="006E39D6">
      <w:pPr>
        <w:pStyle w:val="ListParagraph"/>
        <w:numPr>
          <w:ilvl w:val="0"/>
          <w:numId w:val="28"/>
        </w:numPr>
        <w:spacing w:before="120" w:line="276" w:lineRule="auto"/>
      </w:pPr>
      <w:r w:rsidRPr="0076413F">
        <w:t>επανεξέταση των αποφάσεων σχετικά με την έγκριση των περιοριστικών πρακτικών όταν κάποιος που δεν είναι ικανοποιημένος με την απόφαση έγκρισης υποβάλλει αίτηση για επανεξέταση, και</w:t>
      </w:r>
    </w:p>
    <w:p w14:paraId="0E3A9566" w14:textId="77777777" w:rsidR="006E39D6" w:rsidRPr="0076413F" w:rsidRDefault="006E39D6" w:rsidP="006E39D6">
      <w:pPr>
        <w:pStyle w:val="ListParagraph"/>
        <w:numPr>
          <w:ilvl w:val="0"/>
          <w:numId w:val="28"/>
        </w:numPr>
        <w:spacing w:before="120" w:line="276" w:lineRule="auto"/>
      </w:pPr>
      <w:r w:rsidRPr="0076413F">
        <w:t>αναφορά στην κυβέρνηση της ΝΝΟ για ζητήματα που έχουν σχέση με τον τρόπο που οι περιοριστικές πρακτικές χρησιμοποιούνται σε άτομα με αναπηρία.</w:t>
      </w:r>
    </w:p>
    <w:p w14:paraId="78822B77" w14:textId="176BD3BC" w:rsidR="006E39D6" w:rsidRPr="0076413F" w:rsidRDefault="001536DE" w:rsidP="006E39D6">
      <w:pPr>
        <w:pStyle w:val="Textparagraph"/>
        <w:spacing w:before="120" w:after="120" w:line="276" w:lineRule="auto"/>
      </w:pPr>
      <w:r w:rsidRPr="0076413F">
        <w:rPr>
          <w:noProof/>
          <w:lang w:val="en-US"/>
        </w:rPr>
        <mc:AlternateContent>
          <mc:Choice Requires="wps">
            <w:drawing>
              <wp:anchor distT="0" distB="0" distL="114300" distR="114300" simplePos="0" relativeHeight="251670528" behindDoc="0" locked="0" layoutInCell="1" allowOverlap="1" wp14:anchorId="5B1F477C" wp14:editId="73ECEC2E">
                <wp:simplePos x="0" y="0"/>
                <wp:positionH relativeFrom="margin">
                  <wp:posOffset>5080</wp:posOffset>
                </wp:positionH>
                <wp:positionV relativeFrom="paragraph">
                  <wp:posOffset>1153795</wp:posOffset>
                </wp:positionV>
                <wp:extent cx="6105525" cy="1057275"/>
                <wp:effectExtent l="0" t="0" r="9525" b="9525"/>
                <wp:wrapSquare wrapText="bothSides"/>
                <wp:docPr id="12" name="Text Box 12"/>
                <wp:cNvGraphicFramePr/>
                <a:graphic xmlns:a="http://schemas.openxmlformats.org/drawingml/2006/main">
                  <a:graphicData uri="http://schemas.microsoft.com/office/word/2010/wordprocessingShape">
                    <wps:wsp>
                      <wps:cNvSpPr txBox="1"/>
                      <wps:spPr>
                        <a:xfrm>
                          <a:off x="0" y="0"/>
                          <a:ext cx="6105525" cy="1057275"/>
                        </a:xfrm>
                        <a:prstGeom prst="rect">
                          <a:avLst/>
                        </a:prstGeom>
                        <a:solidFill>
                          <a:schemeClr val="bg1">
                            <a:lumMod val="85000"/>
                          </a:schemeClr>
                        </a:solidFill>
                        <a:ln w="6350">
                          <a:noFill/>
                        </a:ln>
                      </wps:spPr>
                      <wps:txbx>
                        <w:txbxContent>
                          <w:p w14:paraId="726780DF" w14:textId="77777777" w:rsidR="00912143" w:rsidRDefault="00912143" w:rsidP="006E39D6">
                            <w:pPr>
                              <w:spacing w:line="276" w:lineRule="auto"/>
                              <w:rPr>
                                <w:color w:val="002060"/>
                                <w:sz w:val="28"/>
                                <w:szCs w:val="28"/>
                              </w:rPr>
                            </w:pPr>
                            <w:r>
                              <w:rPr>
                                <w:color w:val="002060"/>
                                <w:sz w:val="28"/>
                                <w:szCs w:val="28"/>
                              </w:rPr>
                              <w:t>Ερώτηση 3:</w:t>
                            </w:r>
                          </w:p>
                          <w:p w14:paraId="07C7D869" w14:textId="77777777" w:rsidR="00912143" w:rsidRDefault="00912143" w:rsidP="006E39D6">
                            <w:pPr>
                              <w:spacing w:after="240" w:line="256" w:lineRule="auto"/>
                            </w:pPr>
                            <w:r>
                              <w:t xml:space="preserve">Οι νέες αρμοδιότητες του </w:t>
                            </w:r>
                            <w:r w:rsidRPr="00B033D7">
                              <w:rPr>
                                <w:color w:val="000000" w:themeColor="text1"/>
                              </w:rPr>
                              <w:t>Ageing and Disability Commissioner</w:t>
                            </w:r>
                            <w:r>
                              <w:t xml:space="preserve"> υποστηρίζουν την κατάλληλη χρήση και επανεξέταση των περιοριστικών πρακτικών; </w:t>
                            </w:r>
                          </w:p>
                          <w:p w14:paraId="18C5EF1E" w14:textId="77777777" w:rsidR="00912143" w:rsidRDefault="00912143" w:rsidP="006E39D6">
                            <w:pPr>
                              <w:spacing w:line="276" w:lineRule="auto"/>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F477C" id="Text Box 12" o:spid="_x0000_s1029" type="#_x0000_t202" style="position:absolute;margin-left:.4pt;margin-top:90.85pt;width:480.75pt;height:83.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" fillcolor="#d8d8d8 [2732]" stroked="f" strokeweight=".5pt">
                <v:textbox>
                  <w:txbxContent>
                    <w:p w14:paraId="726780DF" w14:textId="77777777" w:rsidR="00912143" w:rsidRDefault="00912143" w:rsidP="006E39D6">
                      <w:pPr>
                        <w:spacing w:line="276" w:lineRule="auto"/>
                        <w:rPr>
                          <w:color w:val="002060"/>
                          <w:sz w:val="28"/>
                          <w:szCs w:val="28"/>
                        </w:rPr>
                      </w:pPr>
                      <w:r>
                        <w:rPr>
                          <w:color w:val="002060"/>
                          <w:sz w:val="28"/>
                          <w:szCs w:val="28"/>
                        </w:rPr>
                        <w:t>Ερώτηση 3:</w:t>
                      </w:r>
                    </w:p>
                    <w:p w14:paraId="07C7D869" w14:textId="77777777" w:rsidR="00912143" w:rsidRDefault="00912143" w:rsidP="006E39D6">
                      <w:pPr>
                        <w:spacing w:after="240" w:line="256" w:lineRule="auto"/>
                      </w:pPr>
                      <w:r>
                        <w:t xml:space="preserve">Οι νέες αρμοδιότητες του </w:t>
                      </w:r>
                      <w:r w:rsidRPr="00B033D7">
                        <w:rPr>
                          <w:color w:val="000000" w:themeColor="text1"/>
                        </w:rPr>
                        <w:t>Ageing and Disability Commissioner</w:t>
                      </w:r>
                      <w:r>
                        <w:t xml:space="preserve"> υποστηρίζουν την κατάλληλη χρήση και επανεξέταση των περιοριστικών πρακτικών; </w:t>
                      </w:r>
                    </w:p>
                    <w:p w14:paraId="18C5EF1E" w14:textId="77777777" w:rsidR="00912143" w:rsidRDefault="00912143" w:rsidP="006E39D6">
                      <w:pPr>
                        <w:spacing w:line="276" w:lineRule="auto"/>
                      </w:pPr>
                    </w:p>
                  </w:txbxContent>
                </v:textbox>
                <w10:wrap type="square" anchorx="margin"/>
              </v:shape>
            </w:pict>
          </mc:Fallback>
        </mc:AlternateContent>
      </w:r>
      <w:r w:rsidRPr="0076413F">
        <w:t xml:space="preserve">Ο Επίτροπος θα έχει την εξουσία για να </w:t>
      </w:r>
      <w:r w:rsidR="00EF039A" w:rsidRPr="0076413F">
        <w:t>ανταλλάσσει</w:t>
      </w:r>
      <w:r w:rsidRPr="0076413F">
        <w:t xml:space="preserve"> πληροφορίες σχετικά με τη χρήση των περιοριστικών πρακτικών και οποιεσδήποτε εγκρίσεις εκδίδονται σύμφωνα με τον νέο νόμο μαζί με άλλους σχετικούς κρατικούς φορείς της ΝΝΟ και της Κοινοπολιτείας, συμπεριλαμβανομένων των </w:t>
      </w:r>
      <w:r w:rsidRPr="00B033D7">
        <w:rPr>
          <w:color w:val="000000" w:themeColor="text1"/>
        </w:rPr>
        <w:t>NDIS Quality and Safeguards Commission</w:t>
      </w:r>
      <w:r w:rsidRPr="0076413F">
        <w:t xml:space="preserve"> και </w:t>
      </w:r>
      <w:r w:rsidRPr="00B033D7">
        <w:rPr>
          <w:color w:val="000000" w:themeColor="text1"/>
        </w:rPr>
        <w:t>NDIS Launch Transition Agency</w:t>
      </w:r>
      <w:r w:rsidRPr="0076413F">
        <w:t xml:space="preserve">.  </w:t>
      </w:r>
    </w:p>
    <w:p w14:paraId="34CA6406" w14:textId="7E08276C" w:rsidR="006E39D6" w:rsidRPr="0076413F" w:rsidRDefault="006E39D6" w:rsidP="006E39D6">
      <w:pPr>
        <w:pStyle w:val="Textparagraph"/>
        <w:spacing w:before="120" w:after="120" w:line="276" w:lineRule="auto"/>
      </w:pPr>
    </w:p>
    <w:p w14:paraId="745454F8" w14:textId="3FB2E1AD" w:rsidR="006E39D6" w:rsidRPr="0076413F" w:rsidRDefault="006E39D6" w:rsidP="00DC6109">
      <w:pPr>
        <w:pStyle w:val="Heading3"/>
      </w:pPr>
      <w:bookmarkStart w:id="44" w:name="_Toc47452054"/>
      <w:bookmarkStart w:id="45" w:name="_Toc47516659"/>
      <w:r w:rsidRPr="0076413F">
        <w:t>Περιοριστικές πρακτικές που μπορούν και δεν μπορούν να εγκριθούν</w:t>
      </w:r>
      <w:bookmarkEnd w:id="44"/>
      <w:bookmarkEnd w:id="45"/>
    </w:p>
    <w:p w14:paraId="654589F8" w14:textId="77777777" w:rsidR="006E39D6" w:rsidRPr="0076413F" w:rsidRDefault="006E39D6" w:rsidP="006E39D6">
      <w:pPr>
        <w:pStyle w:val="Textparagraph"/>
        <w:spacing w:before="120" w:after="120"/>
      </w:pPr>
      <w:bookmarkStart w:id="46" w:name="_Toc46498088"/>
      <w:bookmarkStart w:id="47" w:name="_Toc46498162"/>
      <w:bookmarkStart w:id="48" w:name="_Toc46498089"/>
      <w:bookmarkStart w:id="49" w:name="_Toc46498163"/>
      <w:bookmarkStart w:id="50" w:name="_Toc46498090"/>
      <w:bookmarkStart w:id="51" w:name="_Toc46498164"/>
      <w:bookmarkStart w:id="52" w:name="_Toc46498091"/>
      <w:bookmarkStart w:id="53" w:name="_Toc46498165"/>
      <w:bookmarkStart w:id="54" w:name="_Toc46498092"/>
      <w:bookmarkStart w:id="55" w:name="_Toc46498166"/>
      <w:bookmarkStart w:id="56" w:name="_Toc46498093"/>
      <w:bookmarkStart w:id="57" w:name="_Toc46498167"/>
      <w:bookmarkStart w:id="58" w:name="_Toc46498094"/>
      <w:bookmarkStart w:id="59" w:name="_Toc46498168"/>
      <w:bookmarkStart w:id="60" w:name="_Toc46498095"/>
      <w:bookmarkStart w:id="61" w:name="_Toc46498169"/>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76413F">
        <w:t xml:space="preserve">Το νομοσχέδιο ορίζει περιοριστικές πρακτικές σύμφωνα με τον ορισμό της Κοινοπολιτείας στις υπηρεσίες </w:t>
      </w:r>
      <w:r w:rsidRPr="00B033D7">
        <w:rPr>
          <w:color w:val="000000" w:themeColor="text1"/>
        </w:rPr>
        <w:t>NDIS</w:t>
      </w:r>
      <w:r w:rsidRPr="0076413F">
        <w:t>. Επίσης, περιγράφει τους τύπους των πρακτικών που μπορούν να εγκριθούν στη ΝΝΟ.</w:t>
      </w:r>
    </w:p>
    <w:p w14:paraId="37CAE601" w14:textId="66AB788A" w:rsidR="006E39D6" w:rsidRPr="0076413F" w:rsidRDefault="006E39D6" w:rsidP="006E39D6">
      <w:pPr>
        <w:spacing w:line="276" w:lineRule="auto"/>
        <w:rPr>
          <w:rFonts w:cs="Arial"/>
        </w:rPr>
      </w:pPr>
      <w:r w:rsidRPr="0076413F">
        <w:t>Σύμφωνα με τους κανόνες NDIS της Κοινοπολιτείας, υπάρχουν πέντε κατηγορίες περιοριστικών πρακτικών που ονομάζονται «</w:t>
      </w:r>
      <w:r w:rsidR="009A0584">
        <w:t>ρυθμιζόμενες</w:t>
      </w:r>
      <w:r w:rsidR="009A0584" w:rsidRPr="0076413F">
        <w:t xml:space="preserve"> </w:t>
      </w:r>
      <w:r w:rsidRPr="0076413F">
        <w:t xml:space="preserve">περιοριστικές πρακτικές» </w:t>
      </w:r>
      <w:r w:rsidRPr="00B033D7">
        <w:rPr>
          <w:i/>
          <w:iCs/>
          <w:color w:val="000000" w:themeColor="text1"/>
        </w:rPr>
        <w:t>(‘regulated restrictive practices’).</w:t>
      </w:r>
      <w:r w:rsidRPr="00B033D7">
        <w:rPr>
          <w:color w:val="000000" w:themeColor="text1"/>
        </w:rPr>
        <w:t xml:space="preserve"> </w:t>
      </w:r>
      <w:r w:rsidRPr="0076413F">
        <w:t>Αυτές είναι οι εξής:</w:t>
      </w:r>
    </w:p>
    <w:p w14:paraId="7DE69850" w14:textId="3BDCF12B" w:rsidR="006E39D6" w:rsidRPr="0076413F" w:rsidRDefault="006E39D6" w:rsidP="006E39D6">
      <w:pPr>
        <w:pStyle w:val="Default"/>
        <w:numPr>
          <w:ilvl w:val="0"/>
          <w:numId w:val="33"/>
        </w:numPr>
        <w:spacing w:line="276" w:lineRule="auto"/>
        <w:rPr>
          <w:rFonts w:ascii="Arial" w:hAnsi="Arial" w:cs="Arial"/>
        </w:rPr>
      </w:pPr>
      <w:r w:rsidRPr="0076413F">
        <w:rPr>
          <w:rFonts w:ascii="Arial" w:hAnsi="Arial"/>
        </w:rPr>
        <w:lastRenderedPageBreak/>
        <w:t xml:space="preserve">Απομόνωση, </w:t>
      </w:r>
      <w:r w:rsidR="0071603E" w:rsidRPr="0071603E">
        <w:rPr>
          <w:rFonts w:ascii="Arial" w:hAnsi="Arial"/>
        </w:rPr>
        <w:t xml:space="preserve">που περιλαμβάνει καταστάσεις </w:t>
      </w:r>
      <w:r w:rsidRPr="0076413F">
        <w:rPr>
          <w:rFonts w:ascii="Arial" w:hAnsi="Arial"/>
        </w:rPr>
        <w:t>όπως η κράτηση ενός ατόμου μόνου του μέσα σε ένα δωμάτιο.</w:t>
      </w:r>
    </w:p>
    <w:p w14:paraId="126E411B" w14:textId="002F97B9" w:rsidR="006E39D6" w:rsidRPr="0076413F" w:rsidRDefault="006E39D6" w:rsidP="006E39D6">
      <w:pPr>
        <w:pStyle w:val="Default"/>
        <w:numPr>
          <w:ilvl w:val="0"/>
          <w:numId w:val="33"/>
        </w:numPr>
        <w:spacing w:line="276" w:lineRule="auto"/>
        <w:rPr>
          <w:rFonts w:ascii="Arial" w:hAnsi="Arial" w:cs="Arial"/>
          <w:color w:val="auto"/>
        </w:rPr>
      </w:pPr>
      <w:r w:rsidRPr="0076413F">
        <w:rPr>
          <w:rFonts w:ascii="Arial" w:hAnsi="Arial"/>
        </w:rPr>
        <w:t xml:space="preserve">Χημική </w:t>
      </w:r>
      <w:r w:rsidR="00036447" w:rsidRPr="00036447">
        <w:rPr>
          <w:rFonts w:ascii="Arial" w:hAnsi="Arial"/>
        </w:rPr>
        <w:t>καταστολή</w:t>
      </w:r>
      <w:r w:rsidRPr="0076413F">
        <w:rPr>
          <w:rFonts w:ascii="Arial" w:hAnsi="Arial"/>
        </w:rPr>
        <w:t xml:space="preserve">, συμπεριλαμβανομένων καταστάσεων όπως η χορήγηση φαρμάκων σε ένα άτομο για να διατηρείται σε ηρεμία </w:t>
      </w:r>
      <w:r w:rsidR="00915763">
        <w:rPr>
          <w:rFonts w:ascii="Arial" w:hAnsi="Arial"/>
        </w:rPr>
        <w:t>και να μη βλάπτει τον εαυτό του</w:t>
      </w:r>
      <w:r w:rsidRPr="0076413F">
        <w:rPr>
          <w:rFonts w:ascii="Arial" w:hAnsi="Arial"/>
          <w:color w:val="auto"/>
        </w:rPr>
        <w:t>.</w:t>
      </w:r>
    </w:p>
    <w:p w14:paraId="2AC46F05" w14:textId="20473CA9" w:rsidR="006E39D6" w:rsidRPr="0076413F" w:rsidRDefault="006E39D6" w:rsidP="006E39D6">
      <w:pPr>
        <w:pStyle w:val="Default"/>
        <w:numPr>
          <w:ilvl w:val="0"/>
          <w:numId w:val="33"/>
        </w:numPr>
        <w:spacing w:line="276" w:lineRule="auto"/>
        <w:rPr>
          <w:rFonts w:ascii="Arial" w:hAnsi="Arial" w:cs="Arial"/>
          <w:color w:val="auto"/>
        </w:rPr>
      </w:pPr>
      <w:r w:rsidRPr="0076413F">
        <w:rPr>
          <w:rFonts w:ascii="Arial" w:hAnsi="Arial"/>
          <w:color w:val="auto"/>
        </w:rPr>
        <w:t xml:space="preserve">Μηχανική </w:t>
      </w:r>
      <w:r w:rsidR="00915763">
        <w:rPr>
          <w:rFonts w:ascii="Arial" w:hAnsi="Arial"/>
          <w:color w:val="auto"/>
        </w:rPr>
        <w:t>καταστολή</w:t>
      </w:r>
      <w:r w:rsidRPr="0076413F">
        <w:rPr>
          <w:rFonts w:ascii="Arial" w:hAnsi="Arial"/>
          <w:color w:val="auto"/>
        </w:rPr>
        <w:t xml:space="preserve">, </w:t>
      </w:r>
      <w:r w:rsidR="0071603E" w:rsidRPr="0071603E">
        <w:rPr>
          <w:rFonts w:ascii="Arial" w:hAnsi="Arial"/>
          <w:color w:val="auto"/>
        </w:rPr>
        <w:t xml:space="preserve">που περιλαμβάνει καταστάσεις </w:t>
      </w:r>
      <w:r w:rsidRPr="0076413F">
        <w:rPr>
          <w:rFonts w:ascii="Arial" w:hAnsi="Arial"/>
          <w:color w:val="auto"/>
        </w:rPr>
        <w:t>όπως η τοποθέτηση ενός ατόμου σε αναπηρικό αμαξίδιο με φρένα έτσι ώστε το άτομο να μην μπορεί να κινηθεί ανεξάρτητα.</w:t>
      </w:r>
    </w:p>
    <w:p w14:paraId="4CE3CDDC" w14:textId="744CFD33" w:rsidR="006E39D6" w:rsidRPr="0076413F" w:rsidRDefault="006E39D6" w:rsidP="006E39D6">
      <w:pPr>
        <w:pStyle w:val="Default"/>
        <w:numPr>
          <w:ilvl w:val="0"/>
          <w:numId w:val="33"/>
        </w:numPr>
        <w:spacing w:line="276" w:lineRule="auto"/>
        <w:rPr>
          <w:rFonts w:ascii="Arial" w:hAnsi="Arial" w:cs="Arial"/>
        </w:rPr>
      </w:pPr>
      <w:r w:rsidRPr="0076413F">
        <w:rPr>
          <w:rFonts w:ascii="Arial" w:hAnsi="Arial"/>
        </w:rPr>
        <w:t xml:space="preserve">Φυσική </w:t>
      </w:r>
      <w:r w:rsidR="00915763" w:rsidRPr="00915763">
        <w:rPr>
          <w:rFonts w:ascii="Arial" w:hAnsi="Arial"/>
        </w:rPr>
        <w:t>καταστολή</w:t>
      </w:r>
      <w:r w:rsidRPr="0076413F">
        <w:rPr>
          <w:rFonts w:ascii="Arial" w:hAnsi="Arial"/>
        </w:rPr>
        <w:t xml:space="preserve">, η οποία περιλαμβάνει </w:t>
      </w:r>
      <w:r w:rsidR="00915763">
        <w:rPr>
          <w:rFonts w:ascii="Arial" w:hAnsi="Arial"/>
        </w:rPr>
        <w:t>τη</w:t>
      </w:r>
      <w:r w:rsidRPr="0076413F">
        <w:rPr>
          <w:rFonts w:ascii="Arial" w:hAnsi="Arial"/>
        </w:rPr>
        <w:t xml:space="preserve"> συγκράτηση του ατόμου </w:t>
      </w:r>
      <w:r w:rsidR="00915763">
        <w:rPr>
          <w:rFonts w:ascii="Arial" w:hAnsi="Arial"/>
        </w:rPr>
        <w:t>από τους βραχίονες</w:t>
      </w:r>
      <w:r w:rsidRPr="0076413F">
        <w:rPr>
          <w:rFonts w:ascii="Arial" w:hAnsi="Arial"/>
        </w:rPr>
        <w:t xml:space="preserve"> ώστε να μην μπορεί να κάνει πράγματα που θα μπορούσαν να βλάψουν το ίδιο το άτομο ή κάποιον άλλο.</w:t>
      </w:r>
    </w:p>
    <w:p w14:paraId="5A5D4FDB" w14:textId="59367507" w:rsidR="006E39D6" w:rsidRPr="0076413F" w:rsidRDefault="006E39D6" w:rsidP="006E39D6">
      <w:pPr>
        <w:pStyle w:val="Default"/>
        <w:numPr>
          <w:ilvl w:val="0"/>
          <w:numId w:val="33"/>
        </w:numPr>
        <w:spacing w:line="276" w:lineRule="auto"/>
        <w:rPr>
          <w:rFonts w:ascii="Arial" w:hAnsi="Arial" w:cs="Arial"/>
        </w:rPr>
      </w:pPr>
      <w:r w:rsidRPr="0076413F">
        <w:rPr>
          <w:rFonts w:ascii="Arial" w:hAnsi="Arial"/>
        </w:rPr>
        <w:t>Περιβαλλοντικ</w:t>
      </w:r>
      <w:r w:rsidR="00915763">
        <w:rPr>
          <w:rFonts w:ascii="Arial" w:hAnsi="Arial"/>
        </w:rPr>
        <w:t>ή καταστολή</w:t>
      </w:r>
      <w:r w:rsidRPr="0076413F">
        <w:rPr>
          <w:rFonts w:ascii="Arial" w:hAnsi="Arial"/>
        </w:rPr>
        <w:t xml:space="preserve">, </w:t>
      </w:r>
      <w:r w:rsidR="00915763">
        <w:rPr>
          <w:rFonts w:ascii="Arial" w:hAnsi="Arial"/>
        </w:rPr>
        <w:t>που</w:t>
      </w:r>
      <w:r w:rsidRPr="0076413F">
        <w:rPr>
          <w:rFonts w:ascii="Arial" w:hAnsi="Arial"/>
        </w:rPr>
        <w:t xml:space="preserve"> περιλαμβάνει καταστάσεις όπως το κλείδωμα ενός ντουλαπιού για να </w:t>
      </w:r>
      <w:r w:rsidR="00915763" w:rsidRPr="00915763">
        <w:rPr>
          <w:rFonts w:ascii="Arial" w:hAnsi="Arial"/>
        </w:rPr>
        <w:t xml:space="preserve">εμποδίζει </w:t>
      </w:r>
      <w:r w:rsidRPr="0076413F">
        <w:rPr>
          <w:rFonts w:ascii="Arial" w:hAnsi="Arial"/>
        </w:rPr>
        <w:t xml:space="preserve">ένα άτομο να </w:t>
      </w:r>
      <w:r w:rsidR="00915763">
        <w:rPr>
          <w:rFonts w:ascii="Arial" w:hAnsi="Arial"/>
        </w:rPr>
        <w:t>πάρει</w:t>
      </w:r>
      <w:r w:rsidR="00915763" w:rsidRPr="0076413F">
        <w:rPr>
          <w:rFonts w:ascii="Arial" w:hAnsi="Arial"/>
        </w:rPr>
        <w:t xml:space="preserve"> </w:t>
      </w:r>
      <w:r w:rsidRPr="0076413F">
        <w:rPr>
          <w:rFonts w:ascii="Arial" w:hAnsi="Arial"/>
        </w:rPr>
        <w:t xml:space="preserve">κάτι που θέλει. </w:t>
      </w:r>
    </w:p>
    <w:p w14:paraId="48CD63B8" w14:textId="77777777" w:rsidR="006E39D6" w:rsidRPr="0076413F" w:rsidRDefault="006E39D6" w:rsidP="006E39D6">
      <w:pPr>
        <w:pStyle w:val="Default"/>
        <w:spacing w:line="276" w:lineRule="auto"/>
        <w:rPr>
          <w:rFonts w:ascii="Arial" w:hAnsi="Arial" w:cs="Arial"/>
        </w:rPr>
      </w:pPr>
    </w:p>
    <w:p w14:paraId="0A77578C" w14:textId="13ACF95A" w:rsidR="006E39D6" w:rsidRPr="0076413F" w:rsidRDefault="006E39D6" w:rsidP="006E39D6">
      <w:pPr>
        <w:pStyle w:val="Default"/>
        <w:spacing w:line="276" w:lineRule="auto"/>
        <w:rPr>
          <w:rFonts w:ascii="Arial" w:hAnsi="Arial" w:cs="Arial"/>
        </w:rPr>
      </w:pPr>
      <w:r w:rsidRPr="0076413F">
        <w:rPr>
          <w:rFonts w:ascii="Arial" w:hAnsi="Arial"/>
        </w:rPr>
        <w:t xml:space="preserve">Το άρθρο 9 του νομοσχεδίου αναφέρει ότι αυτές οι </w:t>
      </w:r>
      <w:r w:rsidR="00915763" w:rsidRPr="00915763">
        <w:rPr>
          <w:rFonts w:ascii="Arial" w:hAnsi="Arial"/>
        </w:rPr>
        <w:t xml:space="preserve">ρυθμιζόμενες </w:t>
      </w:r>
      <w:r w:rsidRPr="0076413F">
        <w:rPr>
          <w:rFonts w:ascii="Arial" w:hAnsi="Arial"/>
        </w:rPr>
        <w:t xml:space="preserve">περιοριστικές πρακτικές μπορούν να χρησιμοποιούνται μόνο εφόσον επιτρέπονται στα πλαίσια του νέου νόμου. </w:t>
      </w:r>
    </w:p>
    <w:p w14:paraId="1F665733" w14:textId="71BB81C7" w:rsidR="006E39D6" w:rsidRPr="0076413F" w:rsidRDefault="006E39D6" w:rsidP="006E39D6">
      <w:pPr>
        <w:spacing w:line="276" w:lineRule="auto"/>
      </w:pPr>
      <w:r w:rsidRPr="0076413F">
        <w:t xml:space="preserve">Το άρθρο 8 ορίζει ορισμένες περιοριστικές πρακτικές που απαγορεύονται και δεν μπορούν να εγκριθούν από τον νέο νόμο, όπως η χρήση της απομόνωσης για παιδιά που </w:t>
      </w:r>
      <w:r w:rsidR="00915763" w:rsidRPr="00915763">
        <w:t>συμμετέχο</w:t>
      </w:r>
      <w:r w:rsidR="00915763">
        <w:t>υν</w:t>
      </w:r>
      <w:r w:rsidR="00915763" w:rsidRPr="00915763">
        <w:t xml:space="preserve"> </w:t>
      </w:r>
      <w:r w:rsidRPr="0076413F">
        <w:t xml:space="preserve">στο </w:t>
      </w:r>
      <w:r w:rsidRPr="00B033D7">
        <w:rPr>
          <w:color w:val="000000" w:themeColor="text1"/>
        </w:rPr>
        <w:t>NDIS</w:t>
      </w:r>
      <w:r w:rsidRPr="0076413F">
        <w:t xml:space="preserve"> . Στο μέλλον, σε αυτή την κατηγορία μπορούν να προστεθούν με κανονισμούς και άλλοι τύποι περιοριστικών πρακτικών.  </w:t>
      </w:r>
    </w:p>
    <w:p w14:paraId="57D0FC9D" w14:textId="77777777" w:rsidR="006E39D6" w:rsidRPr="0076413F" w:rsidRDefault="006E39D6" w:rsidP="00DC6109">
      <w:pPr>
        <w:pStyle w:val="Heading3"/>
      </w:pPr>
      <w:bookmarkStart w:id="62" w:name="_Toc47452055"/>
      <w:bookmarkStart w:id="63" w:name="_Toc47516660"/>
      <w:r w:rsidRPr="0076413F">
        <w:t xml:space="preserve">Διαδικασία έγκρισης για τους παρόχους </w:t>
      </w:r>
      <w:r w:rsidRPr="00B033D7">
        <w:rPr>
          <w:color w:val="000000" w:themeColor="text1"/>
        </w:rPr>
        <w:t>NDIS</w:t>
      </w:r>
      <w:bookmarkEnd w:id="62"/>
      <w:bookmarkEnd w:id="63"/>
      <w:r w:rsidRPr="0076413F">
        <w:t xml:space="preserve"> </w:t>
      </w:r>
    </w:p>
    <w:p w14:paraId="0777FA4A" w14:textId="77777777" w:rsidR="006E39D6" w:rsidRPr="0076413F" w:rsidRDefault="006E39D6" w:rsidP="006E39D6">
      <w:pPr>
        <w:spacing w:line="276" w:lineRule="auto"/>
      </w:pPr>
      <w:r w:rsidRPr="0076413F">
        <w:t xml:space="preserve">Το νομοσχέδιο καθιερώνει τη διαδικασία έγκρισης που οι πάροχοι </w:t>
      </w:r>
      <w:r w:rsidRPr="00B033D7">
        <w:rPr>
          <w:color w:val="000000" w:themeColor="text1"/>
        </w:rPr>
        <w:t>NDIS</w:t>
      </w:r>
      <w:r w:rsidRPr="0076413F">
        <w:t xml:space="preserve"> πρέπει να ακολουθούν προκειμένου να χρησιμοποιήσουν μια περιοριστική πρακτική σε έναν συμμετέχοντα στο </w:t>
      </w:r>
      <w:r w:rsidRPr="00B033D7">
        <w:rPr>
          <w:color w:val="000000" w:themeColor="text1"/>
        </w:rPr>
        <w:t>NDIS</w:t>
      </w:r>
      <w:r w:rsidRPr="0076413F">
        <w:t xml:space="preserve">. Στόχος αυτού του μέρους του νομοσχεδίου είναι να διασφαλίσει ότι οι περιοριστικές πρακτικές χρησιμοποιούνται μόνο όταν είναι πραγματικά απαραίτητες για την πρόληψη επιβλαβών καταστάσεων, όταν είναι ασφαλείς και όταν έχει δοθεί συγκατάθεση κατόπιν ενημέρωσης. Η διαδικασία έγκρισης θα εφαρμόζεται μόνο σε υπηρεσίες </w:t>
      </w:r>
      <w:r w:rsidRPr="00B033D7">
        <w:rPr>
          <w:color w:val="000000" w:themeColor="text1"/>
        </w:rPr>
        <w:t>NDIS</w:t>
      </w:r>
      <w:r w:rsidRPr="0076413F">
        <w:t xml:space="preserve"> και για συμμετέχοντες στο </w:t>
      </w:r>
      <w:r w:rsidRPr="00B033D7">
        <w:rPr>
          <w:color w:val="000000" w:themeColor="text1"/>
        </w:rPr>
        <w:t>NDIS</w:t>
      </w:r>
      <w:r w:rsidRPr="0076413F">
        <w:t xml:space="preserve">. </w:t>
      </w:r>
    </w:p>
    <w:p w14:paraId="20C9A7E6" w14:textId="77777777" w:rsidR="006E39D6" w:rsidRPr="0076413F" w:rsidRDefault="006E39D6" w:rsidP="006E39D6">
      <w:pPr>
        <w:spacing w:line="276" w:lineRule="auto"/>
      </w:pPr>
      <w:r w:rsidRPr="0076413F">
        <w:t>Το άρθρο 10 περιγράφει τις απαιτήσεις για μια περιοριστική πρακτική που θα λάβει έγκριση σύμφωνα με τον προτεινόμενο νόμο:</w:t>
      </w:r>
    </w:p>
    <w:p w14:paraId="733AF32D" w14:textId="7111D05B" w:rsidR="006E39D6" w:rsidRPr="0076413F" w:rsidRDefault="006E39D6" w:rsidP="006E39D6">
      <w:pPr>
        <w:pStyle w:val="ListParagraph"/>
        <w:numPr>
          <w:ilvl w:val="0"/>
          <w:numId w:val="30"/>
        </w:numPr>
        <w:spacing w:before="120" w:line="276" w:lineRule="auto"/>
      </w:pPr>
      <w:r w:rsidRPr="0076413F">
        <w:t xml:space="preserve">η περιοριστική πρακτική πρέπει να αποτελεί μέρος ενός προγράμματος υποστήριξης συμπεριφοράς </w:t>
      </w:r>
      <w:r w:rsidRPr="00B033D7">
        <w:rPr>
          <w:i/>
          <w:iCs/>
          <w:color w:val="000000" w:themeColor="text1"/>
        </w:rPr>
        <w:t xml:space="preserve">(behaviour support plan) </w:t>
      </w:r>
      <w:r w:rsidRPr="0076413F">
        <w:t xml:space="preserve">που αναπτύσσεται από έναν επαγγελματία υποστήριξης συμπεριφοράς του </w:t>
      </w:r>
      <w:r w:rsidRPr="00B033D7">
        <w:rPr>
          <w:color w:val="000000" w:themeColor="text1"/>
        </w:rPr>
        <w:t>NDIS</w:t>
      </w:r>
      <w:r w:rsidRPr="0076413F">
        <w:t xml:space="preserve"> </w:t>
      </w:r>
      <w:r w:rsidRPr="00B033D7">
        <w:rPr>
          <w:i/>
          <w:iCs/>
          <w:color w:val="000000" w:themeColor="text1"/>
        </w:rPr>
        <w:t>(NDIS behaviour support practitioner),</w:t>
      </w:r>
    </w:p>
    <w:p w14:paraId="378FF045" w14:textId="77777777" w:rsidR="006E39D6" w:rsidRPr="0076413F" w:rsidRDefault="006E39D6" w:rsidP="006E39D6">
      <w:pPr>
        <w:pStyle w:val="ListParagraph"/>
        <w:numPr>
          <w:ilvl w:val="0"/>
          <w:numId w:val="30"/>
        </w:numPr>
        <w:spacing w:before="120" w:line="276" w:lineRule="auto"/>
        <w:rPr>
          <w:iCs/>
        </w:rPr>
      </w:pPr>
      <w:r w:rsidRPr="0076413F">
        <w:t xml:space="preserve">ο συμμετέχων στο </w:t>
      </w:r>
      <w:r w:rsidRPr="00B033D7">
        <w:rPr>
          <w:color w:val="000000" w:themeColor="text1"/>
        </w:rPr>
        <w:t>NDIS</w:t>
      </w:r>
      <w:r w:rsidRPr="0076413F">
        <w:t xml:space="preserve"> πρέπει να έχει συναινέσει στην περιοριστική πρακτική, και</w:t>
      </w:r>
    </w:p>
    <w:p w14:paraId="280168B3" w14:textId="02BEC288" w:rsidR="006E39D6" w:rsidRPr="0076413F" w:rsidRDefault="006E39D6" w:rsidP="006E39D6">
      <w:pPr>
        <w:pStyle w:val="ListParagraph"/>
        <w:numPr>
          <w:ilvl w:val="0"/>
          <w:numId w:val="30"/>
        </w:numPr>
        <w:spacing w:before="120" w:line="276" w:lineRule="auto"/>
        <w:rPr>
          <w:rFonts w:cs="Times New Roman"/>
        </w:rPr>
      </w:pPr>
      <w:r w:rsidRPr="0076413F">
        <w:t>η χρήση της περιοριστικής πρακτικής πρέπει να συμφωνεί με μια έγκριση που εκδίδεται από επιτροπή έγκρισης.</w:t>
      </w:r>
    </w:p>
    <w:p w14:paraId="2EE59483" w14:textId="09AE8FEB" w:rsidR="00AC47B7" w:rsidRPr="00AC47B7" w:rsidRDefault="00AC47B7" w:rsidP="00DC6109">
      <w:pPr>
        <w:pStyle w:val="Heading3a"/>
      </w:pPr>
      <w:bookmarkStart w:id="64" w:name="_Toc47516661"/>
      <w:r w:rsidRPr="00AC47B7">
        <w:lastRenderedPageBreak/>
        <w:t>Συναίνεση και το πλαίσιο έμπιστου ατόμου</w:t>
      </w:r>
      <w:bookmarkEnd w:id="64"/>
    </w:p>
    <w:p w14:paraId="6527EFA8" w14:textId="77777777" w:rsidR="006E39D6" w:rsidRPr="0076413F" w:rsidRDefault="006E39D6" w:rsidP="006E39D6">
      <w:pPr>
        <w:spacing w:line="276" w:lineRule="auto"/>
      </w:pPr>
      <w:r w:rsidRPr="0076413F">
        <w:t xml:space="preserve">Σύμφωνα με τα σχόλια που λαμβάνονται κατά τη δημόσια διαβούλευση, η συναίνεση θα παραμένει στο επίκεντρο της διαδικασίας έγκρισης. Ο νέος νόμος θα προβλέπει πρώτα απ' όλα ότι το άτομο με αναπηρία έχει την ικανότητα λήψης αποφάσεων και μπορεί είτε να συναινεί ή να μην συναινεί, με υποστήριξη εάν απαιτείται. </w:t>
      </w:r>
    </w:p>
    <w:p w14:paraId="4821F538" w14:textId="258B9BF1" w:rsidR="006E39D6" w:rsidRPr="0076413F" w:rsidRDefault="006E39D6" w:rsidP="006E39D6">
      <w:pPr>
        <w:spacing w:line="276" w:lineRule="auto"/>
      </w:pPr>
      <w:r w:rsidRPr="0076413F">
        <w:t xml:space="preserve">Το μέρος 4 προβλέπει τη διαδικασία που ένας πάροχος </w:t>
      </w:r>
      <w:r w:rsidRPr="00B033D7">
        <w:rPr>
          <w:color w:val="000000" w:themeColor="text1"/>
        </w:rPr>
        <w:t>NDIS</w:t>
      </w:r>
      <w:r w:rsidRPr="0076413F">
        <w:t xml:space="preserve"> πρέπει να τηρεί προκειμένου να λάβει τη συναίνεση για τη χρήση των περιοριστικών πρακτικών. Δεν είναι δυνατή η έγκριση περιοριστικών πρακτικών χωρίς συναίνεση. Σε εξαιρετικές περιπτώσεις, προσωρινές εγκρίσεις μπορούν να χορηγούνται όπου ο πάροχος </w:t>
      </w:r>
      <w:r w:rsidRPr="00B033D7">
        <w:rPr>
          <w:color w:val="000000" w:themeColor="text1"/>
        </w:rPr>
        <w:t>NDIS</w:t>
      </w:r>
      <w:r w:rsidRPr="0076413F">
        <w:t xml:space="preserve"> κάνει συνεχείς προσπάθειες για να λάβει συναίνεση. Η επιτροπή έγκρισης θα διασφαλίσει ότι οι κατάλληλες διαδικασίες συναίνεσης έχουν ακολουθηθεί πριν από την έκδοση οποιασδήποτε έγκρισης.</w:t>
      </w:r>
    </w:p>
    <w:p w14:paraId="59C9427A" w14:textId="591AFA72" w:rsidR="006E39D6" w:rsidRPr="0076413F" w:rsidRDefault="006E39D6" w:rsidP="006E39D6">
      <w:pPr>
        <w:spacing w:line="276" w:lineRule="auto"/>
      </w:pPr>
      <w:r w:rsidRPr="0076413F">
        <w:t xml:space="preserve">Ένας πάροχος </w:t>
      </w:r>
      <w:r w:rsidRPr="00B033D7">
        <w:rPr>
          <w:color w:val="000000" w:themeColor="text1"/>
        </w:rPr>
        <w:t>NDIS</w:t>
      </w:r>
      <w:r w:rsidRPr="0076413F">
        <w:t xml:space="preserve"> που ζητάει τη συναίνεση ενός συμμετέχοντα στο </w:t>
      </w:r>
      <w:r w:rsidRPr="00B033D7">
        <w:rPr>
          <w:color w:val="000000" w:themeColor="text1"/>
        </w:rPr>
        <w:t>NDIS</w:t>
      </w:r>
      <w:r w:rsidRPr="0076413F">
        <w:t xml:space="preserve"> πρέπει να παρέχει στον συμμετέχοντα εύκολα κατανοητές πληροφορίες σχετικές με την απόφασή του. Ένας </w:t>
      </w:r>
      <w:r w:rsidR="00AA47F5" w:rsidRPr="00AA47F5">
        <w:t xml:space="preserve">συμμετέχων </w:t>
      </w:r>
      <w:r w:rsidR="00AA47F5">
        <w:t xml:space="preserve">στο </w:t>
      </w:r>
      <w:r w:rsidRPr="00B033D7">
        <w:rPr>
          <w:color w:val="000000" w:themeColor="text1"/>
        </w:rPr>
        <w:t>NDIS</w:t>
      </w:r>
      <w:r w:rsidRPr="0076413F">
        <w:t xml:space="preserve"> που έχει συναινέσει σε μια περιοριστική πρακτική μπορεί να </w:t>
      </w:r>
      <w:r w:rsidR="00AA47F5" w:rsidRPr="00AA47F5">
        <w:t xml:space="preserve">αποσύρει </w:t>
      </w:r>
      <w:r w:rsidRPr="0076413F">
        <w:t>τη συναίνεσή του οποιαδήποτε στιγμή. Μπορεί να υποδείξει</w:t>
      </w:r>
      <w:r w:rsidR="00AA47F5">
        <w:t>,</w:t>
      </w:r>
      <w:r w:rsidRPr="0076413F">
        <w:t xml:space="preserve"> με οποιονδήποτε τρόπο </w:t>
      </w:r>
      <w:r w:rsidR="00AA47F5">
        <w:t xml:space="preserve">θέλει, </w:t>
      </w:r>
      <w:r w:rsidRPr="0076413F">
        <w:t xml:space="preserve">ότι δεν επιθυμεί τη χρήση της περιοριστικής πρακτικής. </w:t>
      </w:r>
    </w:p>
    <w:p w14:paraId="19083A0F" w14:textId="2BE3EEAB" w:rsidR="006E39D6" w:rsidRPr="0076413F" w:rsidRDefault="006E39D6" w:rsidP="006E39D6">
      <w:pPr>
        <w:spacing w:line="276" w:lineRule="auto"/>
      </w:pPr>
      <w:r w:rsidRPr="0076413F">
        <w:t>Το νομοσχέδιο δημιουργεί ένα νέο πλαίσιο «</w:t>
      </w:r>
      <w:r w:rsidR="0071603E">
        <w:t>έμ</w:t>
      </w:r>
      <w:r w:rsidR="0071603E" w:rsidRPr="0076413F">
        <w:t xml:space="preserve">πιστου </w:t>
      </w:r>
      <w:r w:rsidRPr="0076413F">
        <w:t xml:space="preserve">ατόμου» </w:t>
      </w:r>
      <w:r w:rsidRPr="00B033D7">
        <w:rPr>
          <w:i/>
          <w:iCs/>
          <w:color w:val="000000" w:themeColor="text1"/>
        </w:rPr>
        <w:t>(‘trusted person’ framework)</w:t>
      </w:r>
      <w:r w:rsidRPr="00B033D7">
        <w:rPr>
          <w:color w:val="000000" w:themeColor="text1"/>
        </w:rPr>
        <w:t xml:space="preserve"> </w:t>
      </w:r>
      <w:r w:rsidRPr="0076413F">
        <w:t xml:space="preserve">το οποίο δίνει κατευθύνσεις για το ποιος μπορεί να συναινεί σε μια περιοριστική πρακτική εάν το άτομο με αναπηρία δεν μπορεί να αποφασίσει μόνο του. Το πλαίσιο έμπιστου ατόμου βασίζεται στα σχόλια από τη δημόσια διαβούλευση ότι τα άτομα επιθυμούν οι αποφάσεις να λαμβάνονται από ανθρώπους που γνωρίζουν και εμπιστεύονται. Το άρθρο 13 περιγράφει κατάλληλα έμπιστα άτομα για παιδιά και ενήλικες και, σε μερικές περιπτώσεις, τη σειρά με την οποία ο πάροχος </w:t>
      </w:r>
      <w:r w:rsidRPr="00B033D7">
        <w:rPr>
          <w:color w:val="000000" w:themeColor="text1"/>
        </w:rPr>
        <w:t>NDIS</w:t>
      </w:r>
      <w:r w:rsidRPr="0076413F">
        <w:t xml:space="preserve"> θα πρέπει να τα προσεγγίσει. Αυτά είναι </w:t>
      </w:r>
      <w:r w:rsidR="00AA47F5">
        <w:t>τα</w:t>
      </w:r>
      <w:r w:rsidR="00AA47F5" w:rsidRPr="0076413F">
        <w:t xml:space="preserve"> </w:t>
      </w:r>
      <w:r w:rsidRPr="0076413F">
        <w:t>εξής:</w:t>
      </w:r>
    </w:p>
    <w:p w14:paraId="6BA80EF7" w14:textId="77777777" w:rsidR="006E39D6" w:rsidRPr="0076413F" w:rsidRDefault="006E39D6" w:rsidP="006E39D6">
      <w:pPr>
        <w:pStyle w:val="ListParagraph"/>
        <w:numPr>
          <w:ilvl w:val="0"/>
          <w:numId w:val="31"/>
        </w:numPr>
        <w:spacing w:before="0" w:after="160" w:line="276" w:lineRule="auto"/>
      </w:pPr>
      <w:r w:rsidRPr="0076413F">
        <w:t xml:space="preserve">Το άτομο με γονική μέριμνα, όπου ο συμμετέχων στο </w:t>
      </w:r>
      <w:r w:rsidRPr="00B033D7">
        <w:rPr>
          <w:color w:val="000000" w:themeColor="text1"/>
        </w:rPr>
        <w:t>NDIS</w:t>
      </w:r>
      <w:r w:rsidRPr="0076413F">
        <w:t xml:space="preserve"> είναι ένα παιδί.</w:t>
      </w:r>
    </w:p>
    <w:p w14:paraId="2952F871" w14:textId="77777777" w:rsidR="006E39D6" w:rsidRPr="0076413F" w:rsidRDefault="006E39D6" w:rsidP="006E39D6">
      <w:pPr>
        <w:pStyle w:val="ListParagraph"/>
        <w:numPr>
          <w:ilvl w:val="0"/>
          <w:numId w:val="31"/>
        </w:numPr>
        <w:spacing w:before="0" w:after="160" w:line="276" w:lineRule="auto"/>
      </w:pPr>
      <w:r w:rsidRPr="0076413F">
        <w:t xml:space="preserve">Ο κηδεμόνας του συμμετέχοντα στο </w:t>
      </w:r>
      <w:r w:rsidRPr="00B033D7">
        <w:rPr>
          <w:color w:val="000000" w:themeColor="text1"/>
        </w:rPr>
        <w:t>NDIS</w:t>
      </w:r>
      <w:r w:rsidRPr="0076413F">
        <w:t xml:space="preserve"> </w:t>
      </w:r>
      <w:r w:rsidRPr="0076413F">
        <w:rPr>
          <w:highlight w:val="white"/>
        </w:rPr>
        <w:t>με μια λειτουργική αρμοδιότητα περιοριστικών πρακτικών, εάν υπάρχει</w:t>
      </w:r>
      <w:r w:rsidRPr="0076413F">
        <w:t>.</w:t>
      </w:r>
    </w:p>
    <w:p w14:paraId="6F11D14D" w14:textId="158FE853" w:rsidR="006E39D6" w:rsidRPr="0084308B" w:rsidRDefault="006E39D6" w:rsidP="006E39D6">
      <w:pPr>
        <w:pStyle w:val="ListParagraph"/>
        <w:numPr>
          <w:ilvl w:val="0"/>
          <w:numId w:val="31"/>
        </w:numPr>
        <w:spacing w:before="0" w:after="160" w:line="276" w:lineRule="auto"/>
      </w:pPr>
      <w:r w:rsidRPr="0084308B">
        <w:t xml:space="preserve">Εάν ο συμμετέχων στο </w:t>
      </w:r>
      <w:r w:rsidRPr="0084308B">
        <w:rPr>
          <w:color w:val="000000" w:themeColor="text1"/>
        </w:rPr>
        <w:t>NDIS</w:t>
      </w:r>
      <w:r w:rsidRPr="0084308B">
        <w:t xml:space="preserve"> είναι ένας ενήλικας </w:t>
      </w:r>
      <w:r w:rsidR="00CA06DD" w:rsidRPr="0084308B">
        <w:t>αλλά</w:t>
      </w:r>
      <w:r w:rsidRPr="0084308B">
        <w:t xml:space="preserve"> δεν έχει διορισμένο κηδεμόνα, </w:t>
      </w:r>
      <w:r w:rsidR="00CA06DD" w:rsidRPr="0084308B">
        <w:t xml:space="preserve">μπορούν να προσεγγιστούν τα παρακάτω άτομα </w:t>
      </w:r>
      <w:r w:rsidRPr="0084308B">
        <w:t>ως κατάλληλα έμπιστα άτομα με την ακόλουθη σειρά:</w:t>
      </w:r>
    </w:p>
    <w:p w14:paraId="19977767" w14:textId="452524B4" w:rsidR="006E39D6" w:rsidRPr="0076413F" w:rsidRDefault="006E39D6" w:rsidP="006E39D6">
      <w:pPr>
        <w:numPr>
          <w:ilvl w:val="0"/>
          <w:numId w:val="32"/>
        </w:numPr>
        <w:spacing w:before="0" w:after="160" w:line="276" w:lineRule="auto"/>
        <w:ind w:left="1276" w:hanging="425"/>
      </w:pPr>
      <w:r w:rsidRPr="0076413F">
        <w:t xml:space="preserve">Ο/η σύζυγος του συμμετέχοντα στο </w:t>
      </w:r>
      <w:r w:rsidRPr="00B033D7">
        <w:rPr>
          <w:color w:val="000000" w:themeColor="text1"/>
        </w:rPr>
        <w:t>NDIS</w:t>
      </w:r>
      <w:r w:rsidRPr="0076413F">
        <w:t xml:space="preserve">, όπου ο/η σύζυγος δεν είναι υπό κηδεμονία και η σχέση είναι στενή και συνεχής (συμπεριλαμβανομένων σχέσεων </w:t>
      </w:r>
      <w:r w:rsidR="00AA47F5">
        <w:t>ντε φάκτο</w:t>
      </w:r>
      <w:r w:rsidRPr="0076413F">
        <w:t xml:space="preserve"> και </w:t>
      </w:r>
      <w:r w:rsidR="006C71F0" w:rsidRPr="0076413F">
        <w:t>γάμ</w:t>
      </w:r>
      <w:r w:rsidR="006C71F0">
        <w:t>ων</w:t>
      </w:r>
      <w:r w:rsidR="006C71F0" w:rsidRPr="0076413F">
        <w:t xml:space="preserve"> </w:t>
      </w:r>
      <w:r w:rsidRPr="0076413F">
        <w:t xml:space="preserve">κατά το εθιμικό δίκαιο των Αβοριγίνων ή των </w:t>
      </w:r>
      <w:r w:rsidR="006C71F0">
        <w:t>Ιθαγενών</w:t>
      </w:r>
      <w:r w:rsidRPr="0076413F">
        <w:t xml:space="preserve"> </w:t>
      </w:r>
      <w:r w:rsidR="006C71F0">
        <w:t xml:space="preserve">των Νήσων </w:t>
      </w:r>
      <w:r w:rsidRPr="0076413F">
        <w:t xml:space="preserve">Τόρες Στρέιτ). </w:t>
      </w:r>
    </w:p>
    <w:p w14:paraId="62CC6AC8" w14:textId="54FF27E8" w:rsidR="006E39D6" w:rsidRPr="0076413F" w:rsidRDefault="006E39D6" w:rsidP="006E39D6">
      <w:pPr>
        <w:numPr>
          <w:ilvl w:val="0"/>
          <w:numId w:val="32"/>
        </w:numPr>
        <w:spacing w:before="0" w:after="160" w:line="276" w:lineRule="auto"/>
        <w:ind w:left="1276" w:hanging="425"/>
      </w:pPr>
      <w:r w:rsidRPr="0076413F">
        <w:t xml:space="preserve">Ένα άτομο που έχει φροντίσει το άτομο με αναπηρία, εάν η σχέση είναι </w:t>
      </w:r>
      <w:r w:rsidR="006C71F0">
        <w:t>στενή</w:t>
      </w:r>
      <w:r w:rsidR="006C71F0" w:rsidRPr="0076413F">
        <w:t xml:space="preserve"> </w:t>
      </w:r>
      <w:r w:rsidRPr="0076413F">
        <w:t>και συνεχής.</w:t>
      </w:r>
    </w:p>
    <w:p w14:paraId="5729559E" w14:textId="77777777" w:rsidR="006E39D6" w:rsidRPr="0076413F" w:rsidRDefault="006E39D6" w:rsidP="006E39D6">
      <w:pPr>
        <w:pStyle w:val="ListParagraph"/>
        <w:numPr>
          <w:ilvl w:val="0"/>
          <w:numId w:val="32"/>
        </w:numPr>
        <w:spacing w:before="0" w:after="0" w:line="276" w:lineRule="auto"/>
        <w:ind w:left="1276" w:hanging="425"/>
      </w:pPr>
      <w:r w:rsidRPr="0076413F">
        <w:lastRenderedPageBreak/>
        <w:t xml:space="preserve">Ένας στενός φίλος ή συγγενής του συμμετέχοντα στο </w:t>
      </w:r>
      <w:r w:rsidRPr="00B033D7">
        <w:rPr>
          <w:color w:val="000000" w:themeColor="text1"/>
        </w:rPr>
        <w:t>NDIS</w:t>
      </w:r>
      <w:r w:rsidRPr="0076413F">
        <w:t>, εφόσον αυτό το άτομο διατηρεί στενή προσωπική σχέση και προσωπικό ενδιαφέρον για την ευημερία του.</w:t>
      </w:r>
    </w:p>
    <w:p w14:paraId="67C67BDE" w14:textId="77777777" w:rsidR="006E39D6" w:rsidRPr="0076413F" w:rsidRDefault="006E39D6" w:rsidP="006E39D6">
      <w:pPr>
        <w:pStyle w:val="ListParagraph"/>
        <w:spacing w:line="276" w:lineRule="auto"/>
        <w:ind w:left="1658"/>
      </w:pPr>
    </w:p>
    <w:p w14:paraId="448ADBF3" w14:textId="6ED40451" w:rsidR="006E39D6" w:rsidRPr="0076413F" w:rsidRDefault="006E39D6" w:rsidP="006E39D6">
      <w:pPr>
        <w:spacing w:line="276" w:lineRule="auto"/>
      </w:pPr>
      <w:r w:rsidRPr="0076413F">
        <w:rPr>
          <w:noProof/>
          <w:lang w:val="en-US" w:eastAsia="en-US"/>
        </w:rPr>
        <mc:AlternateContent>
          <mc:Choice Requires="wps">
            <w:drawing>
              <wp:anchor distT="0" distB="0" distL="114300" distR="114300" simplePos="0" relativeHeight="251668480" behindDoc="0" locked="0" layoutInCell="1" allowOverlap="1" wp14:anchorId="5A063743" wp14:editId="62749E05">
                <wp:simplePos x="0" y="0"/>
                <wp:positionH relativeFrom="margin">
                  <wp:align>right</wp:align>
                </wp:positionH>
                <wp:positionV relativeFrom="paragraph">
                  <wp:posOffset>517525</wp:posOffset>
                </wp:positionV>
                <wp:extent cx="6115050" cy="2733675"/>
                <wp:effectExtent l="0" t="0" r="0" b="9525"/>
                <wp:wrapSquare wrapText="bothSides"/>
                <wp:docPr id="10" name="Text Box 10"/>
                <wp:cNvGraphicFramePr/>
                <a:graphic xmlns:a="http://schemas.openxmlformats.org/drawingml/2006/main">
                  <a:graphicData uri="http://schemas.microsoft.com/office/word/2010/wordprocessingShape">
                    <wps:wsp>
                      <wps:cNvSpPr txBox="1"/>
                      <wps:spPr>
                        <a:xfrm>
                          <a:off x="0" y="0"/>
                          <a:ext cx="6115050" cy="2733675"/>
                        </a:xfrm>
                        <a:prstGeom prst="rect">
                          <a:avLst/>
                        </a:prstGeom>
                        <a:solidFill>
                          <a:schemeClr val="bg1">
                            <a:lumMod val="85000"/>
                          </a:schemeClr>
                        </a:solidFill>
                        <a:ln w="6350">
                          <a:noFill/>
                        </a:ln>
                      </wps:spPr>
                      <wps:txbx>
                        <w:txbxContent>
                          <w:p w14:paraId="635A28C7" w14:textId="77777777" w:rsidR="00912143" w:rsidRDefault="00912143" w:rsidP="006E39D6">
                            <w:pPr>
                              <w:spacing w:line="276" w:lineRule="auto"/>
                              <w:rPr>
                                <w:color w:val="002060"/>
                                <w:sz w:val="28"/>
                                <w:szCs w:val="28"/>
                              </w:rPr>
                            </w:pPr>
                            <w:r>
                              <w:rPr>
                                <w:color w:val="002060"/>
                                <w:sz w:val="28"/>
                                <w:szCs w:val="28"/>
                              </w:rPr>
                              <w:t>Ερώτηση 4:</w:t>
                            </w:r>
                          </w:p>
                          <w:p w14:paraId="14DB4E0F" w14:textId="77777777" w:rsidR="00912143" w:rsidRDefault="00912143" w:rsidP="006E39D6">
                            <w:pPr>
                              <w:spacing w:after="240" w:line="256" w:lineRule="auto"/>
                            </w:pPr>
                            <w:r>
                              <w:t>Είναι αρκετά ισχυρό και πρακτικό το πλαίσιο για τη λήψη της συναίνεσης του συμμετέχοντα στο NDIS;</w:t>
                            </w:r>
                          </w:p>
                          <w:p w14:paraId="3C4E6147" w14:textId="77777777" w:rsidR="00912143" w:rsidRDefault="00912143" w:rsidP="006E39D6">
                            <w:pPr>
                              <w:spacing w:line="276" w:lineRule="auto"/>
                              <w:rPr>
                                <w:color w:val="002060"/>
                                <w:sz w:val="28"/>
                                <w:szCs w:val="28"/>
                              </w:rPr>
                            </w:pPr>
                            <w:r>
                              <w:rPr>
                                <w:color w:val="002060"/>
                                <w:sz w:val="28"/>
                                <w:szCs w:val="28"/>
                              </w:rPr>
                              <w:t>Ερώτηση 5:</w:t>
                            </w:r>
                          </w:p>
                          <w:p w14:paraId="25F6B3BE" w14:textId="77777777" w:rsidR="00912143" w:rsidRDefault="00912143" w:rsidP="006E39D6">
                            <w:pPr>
                              <w:spacing w:after="240" w:line="256" w:lineRule="auto"/>
                            </w:pPr>
                            <w:r>
                              <w:t>Πιστεύετε ότι το νομοσχέδιο παρέχει αρκετή στήριξη για τα άτομα με αναπηρία ώστε να λαμβάνουν αποφάσεις μόνα τους;</w:t>
                            </w:r>
                          </w:p>
                          <w:p w14:paraId="045A366D" w14:textId="77777777" w:rsidR="00912143" w:rsidRDefault="00912143" w:rsidP="006E39D6">
                            <w:pPr>
                              <w:spacing w:line="276" w:lineRule="auto"/>
                              <w:rPr>
                                <w:color w:val="002060"/>
                                <w:sz w:val="28"/>
                                <w:szCs w:val="28"/>
                              </w:rPr>
                            </w:pPr>
                            <w:r>
                              <w:rPr>
                                <w:color w:val="002060"/>
                                <w:sz w:val="28"/>
                                <w:szCs w:val="28"/>
                              </w:rPr>
                              <w:t>Ερώτηση 6:</w:t>
                            </w:r>
                          </w:p>
                          <w:p w14:paraId="13E6A222" w14:textId="77777777" w:rsidR="00912143" w:rsidRDefault="00912143" w:rsidP="006E39D6">
                            <w:pPr>
                              <w:spacing w:line="276" w:lineRule="auto"/>
                            </w:pPr>
                            <w:r>
                              <w:t>Υπάρχουν οποιεσδήποτε άλλες διασφαλίσεις που θα πρέπει να εφαρμοστούν γύρω από το πλαίσιο του έμπιστου ατόμου;</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63743" id="Text Box 10" o:spid="_x0000_s1030" type="#_x0000_t202" style="position:absolute;margin-left:430.3pt;margin-top:40.75pt;width:481.5pt;height:215.2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" fillcolor="#d8d8d8 [2732]" stroked="f" strokeweight=".5pt">
                <v:textbox>
                  <w:txbxContent>
                    <w:p w14:paraId="635A28C7" w14:textId="77777777" w:rsidR="00912143" w:rsidRDefault="00912143" w:rsidP="006E39D6">
                      <w:pPr>
                        <w:spacing w:line="276" w:lineRule="auto"/>
                        <w:rPr>
                          <w:color w:val="002060"/>
                          <w:sz w:val="28"/>
                          <w:szCs w:val="28"/>
                        </w:rPr>
                      </w:pPr>
                      <w:r>
                        <w:rPr>
                          <w:color w:val="002060"/>
                          <w:sz w:val="28"/>
                          <w:szCs w:val="28"/>
                        </w:rPr>
                        <w:t>Ερώτηση 4:</w:t>
                      </w:r>
                    </w:p>
                    <w:p w14:paraId="14DB4E0F" w14:textId="77777777" w:rsidR="00912143" w:rsidRDefault="00912143" w:rsidP="006E39D6">
                      <w:pPr>
                        <w:spacing w:after="240" w:line="256" w:lineRule="auto"/>
                      </w:pPr>
                      <w:r>
                        <w:t>Είναι αρκετά ισχυρό και πρακτικό το πλαίσιο για τη λήψη της συναίνεσης του συμμετέχοντα στο NDIS;</w:t>
                      </w:r>
                    </w:p>
                    <w:p w14:paraId="3C4E6147" w14:textId="77777777" w:rsidR="00912143" w:rsidRDefault="00912143" w:rsidP="006E39D6">
                      <w:pPr>
                        <w:spacing w:line="276" w:lineRule="auto"/>
                        <w:rPr>
                          <w:color w:val="002060"/>
                          <w:sz w:val="28"/>
                          <w:szCs w:val="28"/>
                        </w:rPr>
                      </w:pPr>
                      <w:r>
                        <w:rPr>
                          <w:color w:val="002060"/>
                          <w:sz w:val="28"/>
                          <w:szCs w:val="28"/>
                        </w:rPr>
                        <w:t>Ερώτηση 5:</w:t>
                      </w:r>
                    </w:p>
                    <w:p w14:paraId="25F6B3BE" w14:textId="77777777" w:rsidR="00912143" w:rsidRDefault="00912143" w:rsidP="006E39D6">
                      <w:pPr>
                        <w:spacing w:after="240" w:line="256" w:lineRule="auto"/>
                      </w:pPr>
                      <w:r>
                        <w:t>Πιστεύετε ότι το νομοσχέδιο παρέχει αρκετή στήριξη για τα άτομα με αναπηρία ώστε να λαμβάνουν αποφάσεις μόνα τους;</w:t>
                      </w:r>
                    </w:p>
                    <w:p w14:paraId="045A366D" w14:textId="77777777" w:rsidR="00912143" w:rsidRDefault="00912143" w:rsidP="006E39D6">
                      <w:pPr>
                        <w:spacing w:line="276" w:lineRule="auto"/>
                        <w:rPr>
                          <w:color w:val="002060"/>
                          <w:sz w:val="28"/>
                          <w:szCs w:val="28"/>
                        </w:rPr>
                      </w:pPr>
                      <w:r>
                        <w:rPr>
                          <w:color w:val="002060"/>
                          <w:sz w:val="28"/>
                          <w:szCs w:val="28"/>
                        </w:rPr>
                        <w:t>Ερώτηση 6:</w:t>
                      </w:r>
                    </w:p>
                    <w:p w14:paraId="13E6A222" w14:textId="77777777" w:rsidR="00912143" w:rsidRDefault="00912143" w:rsidP="006E39D6">
                      <w:pPr>
                        <w:spacing w:line="276" w:lineRule="auto"/>
                      </w:pPr>
                      <w:r>
                        <w:t>Υπάρχουν οποιεσδήποτε άλλες διασφαλίσεις που θα πρέπει να εφαρμοστούν γύρω από το πλαίσιο του έμπιστου ατόμου;</w:t>
                      </w:r>
                    </w:p>
                  </w:txbxContent>
                </v:textbox>
                <w10:wrap type="square" anchorx="margin"/>
              </v:shape>
            </w:pict>
          </mc:Fallback>
        </mc:AlternateContent>
      </w:r>
      <w:r w:rsidRPr="0076413F">
        <w:t xml:space="preserve">Οι ορισμοί αυτών των κατάλληλων έμπιστων ατόμων βασίζονται σε υπάρχοντες ορισμούς στον </w:t>
      </w:r>
      <w:hyperlink r:id="rId24" w:anchor="/view/act/1987/257" w:history="1">
        <w:r w:rsidRPr="00A7161E">
          <w:rPr>
            <w:rStyle w:val="Hyperlink"/>
            <w:i/>
            <w:color w:val="0000FF"/>
          </w:rPr>
          <w:t>Guardianship Act 1987</w:t>
        </w:r>
      </w:hyperlink>
      <w:r w:rsidRPr="0076413F">
        <w:t>.</w:t>
      </w:r>
    </w:p>
    <w:p w14:paraId="65D1FBA6" w14:textId="77777777" w:rsidR="008241C5" w:rsidRPr="0076413F" w:rsidRDefault="008241C5" w:rsidP="00DC6109">
      <w:pPr>
        <w:pStyle w:val="Heading3"/>
        <w:numPr>
          <w:ilvl w:val="0"/>
          <w:numId w:val="0"/>
        </w:numPr>
        <w:ind w:left="720"/>
      </w:pPr>
    </w:p>
    <w:p w14:paraId="57AC40ED" w14:textId="0D1DD40E" w:rsidR="000B3A19" w:rsidRPr="000B3A19" w:rsidRDefault="000B3A19" w:rsidP="00DC6109">
      <w:pPr>
        <w:pStyle w:val="Heading3a"/>
      </w:pPr>
      <w:bookmarkStart w:id="65" w:name="_Toc47516662"/>
      <w:r w:rsidRPr="000B3A19">
        <w:t>Επιτροπές έγκρισης</w:t>
      </w:r>
      <w:bookmarkEnd w:id="65"/>
    </w:p>
    <w:p w14:paraId="53FC5E2D" w14:textId="22ADE049" w:rsidR="006E39D6" w:rsidRPr="0076413F" w:rsidRDefault="006E39D6" w:rsidP="006E39D6">
      <w:pPr>
        <w:spacing w:line="276" w:lineRule="auto"/>
      </w:pPr>
      <w:r w:rsidRPr="0076413F">
        <w:t xml:space="preserve">Το άρθρο 19 προβλέπει τις Επιτροπές Έγκρισης </w:t>
      </w:r>
      <w:r w:rsidRPr="00B033D7">
        <w:rPr>
          <w:i/>
          <w:iCs/>
          <w:color w:val="000000" w:themeColor="text1"/>
        </w:rPr>
        <w:t>(Authorisation Panels)</w:t>
      </w:r>
      <w:r w:rsidRPr="00B033D7">
        <w:rPr>
          <w:color w:val="000000" w:themeColor="text1"/>
        </w:rPr>
        <w:t xml:space="preserve"> </w:t>
      </w:r>
      <w:r w:rsidRPr="0076413F">
        <w:t xml:space="preserve">που θα οριστούν από τους παρόχους </w:t>
      </w:r>
      <w:r w:rsidRPr="00B033D7">
        <w:rPr>
          <w:color w:val="000000" w:themeColor="text1"/>
        </w:rPr>
        <w:t>NDIS</w:t>
      </w:r>
      <w:r w:rsidRPr="0076413F">
        <w:t xml:space="preserve"> οι οποίοι επιθυμούν να χρησιμοποιήσουν μια περιοριστική πρακτική. Κάθε Επιτροπή θα πρέπει να συμπεριλάβει τους σχετικούς παρόχους </w:t>
      </w:r>
      <w:r w:rsidRPr="00B033D7">
        <w:rPr>
          <w:color w:val="000000" w:themeColor="text1"/>
        </w:rPr>
        <w:t>NDIS</w:t>
      </w:r>
      <w:r w:rsidRPr="0076413F">
        <w:t xml:space="preserve"> και έναν ανεξάρτητο επαγγελματία υποστήριξης συμπεριφοράς </w:t>
      </w:r>
      <w:r w:rsidRPr="00B033D7">
        <w:rPr>
          <w:i/>
          <w:iCs/>
          <w:color w:val="000000" w:themeColor="text1"/>
        </w:rPr>
        <w:t xml:space="preserve">(behaviour support practitioner) </w:t>
      </w:r>
      <w:r w:rsidRPr="0076413F">
        <w:t xml:space="preserve">ο οποίος έχει καταχωριστεί στο </w:t>
      </w:r>
      <w:r w:rsidRPr="00B033D7">
        <w:rPr>
          <w:color w:val="000000" w:themeColor="text1"/>
        </w:rPr>
        <w:t>NDIS</w:t>
      </w:r>
      <w:r w:rsidRPr="0076413F">
        <w:t xml:space="preserve">. </w:t>
      </w:r>
    </w:p>
    <w:p w14:paraId="13B5BAF8" w14:textId="7E55ED33" w:rsidR="006E39D6" w:rsidRPr="0076413F" w:rsidRDefault="00635556" w:rsidP="006E39D6">
      <w:pPr>
        <w:spacing w:line="276" w:lineRule="auto"/>
      </w:pPr>
      <w:r w:rsidRPr="0076413F">
        <w:rPr>
          <w:noProof/>
          <w:lang w:val="en-US" w:eastAsia="en-US"/>
        </w:rPr>
        <mc:AlternateContent>
          <mc:Choice Requires="wps">
            <w:drawing>
              <wp:anchor distT="0" distB="0" distL="114300" distR="114300" simplePos="0" relativeHeight="251669504" behindDoc="0" locked="0" layoutInCell="1" allowOverlap="1" wp14:anchorId="3B82EFAA" wp14:editId="7EB65228">
                <wp:simplePos x="0" y="0"/>
                <wp:positionH relativeFrom="margin">
                  <wp:posOffset>5080</wp:posOffset>
                </wp:positionH>
                <wp:positionV relativeFrom="paragraph">
                  <wp:posOffset>1322801</wp:posOffset>
                </wp:positionV>
                <wp:extent cx="6105525" cy="952500"/>
                <wp:effectExtent l="0" t="0" r="9525" b="0"/>
                <wp:wrapSquare wrapText="bothSides"/>
                <wp:docPr id="11" name="Text Box 11"/>
                <wp:cNvGraphicFramePr/>
                <a:graphic xmlns:a="http://schemas.openxmlformats.org/drawingml/2006/main">
                  <a:graphicData uri="http://schemas.microsoft.com/office/word/2010/wordprocessingShape">
                    <wps:wsp>
                      <wps:cNvSpPr txBox="1"/>
                      <wps:spPr>
                        <a:xfrm>
                          <a:off x="0" y="0"/>
                          <a:ext cx="6105525" cy="952500"/>
                        </a:xfrm>
                        <a:prstGeom prst="rect">
                          <a:avLst/>
                        </a:prstGeom>
                        <a:solidFill>
                          <a:schemeClr val="bg1">
                            <a:lumMod val="85000"/>
                          </a:schemeClr>
                        </a:solidFill>
                        <a:ln w="6350">
                          <a:noFill/>
                        </a:ln>
                      </wps:spPr>
                      <wps:txbx>
                        <w:txbxContent>
                          <w:p w14:paraId="574C7502" w14:textId="77777777" w:rsidR="00912143" w:rsidRDefault="00912143" w:rsidP="006E39D6">
                            <w:pPr>
                              <w:spacing w:line="276" w:lineRule="auto"/>
                              <w:rPr>
                                <w:color w:val="002060"/>
                                <w:sz w:val="28"/>
                                <w:szCs w:val="28"/>
                              </w:rPr>
                            </w:pPr>
                            <w:r>
                              <w:rPr>
                                <w:color w:val="002060"/>
                                <w:sz w:val="28"/>
                                <w:szCs w:val="28"/>
                              </w:rPr>
                              <w:t>Ερώτηση 7:</w:t>
                            </w:r>
                          </w:p>
                          <w:p w14:paraId="2B31A997" w14:textId="77777777" w:rsidR="00912143" w:rsidRDefault="00912143" w:rsidP="006E39D6">
                            <w:pPr>
                              <w:spacing w:line="276" w:lineRule="auto"/>
                            </w:pPr>
                            <w:r>
                              <w:t>Πιστεύετε ότι το να υπάρχει ένας ανεξάρτητος επαγγελματίας υποστήριξης συμπεριφοράς στην επιτροπή έγκρισης παρέχει επαρκή ανεξαρτησία και τεχνογνωσία;</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2EFAA" id="Text Box 11" o:spid="_x0000_s1031" type="#_x0000_t202" style="position:absolute;margin-left:.4pt;margin-top:104.15pt;width:480.75pt;height: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" fillcolor="#d8d8d8 [2732]" stroked="f" strokeweight=".5pt">
                <v:textbox>
                  <w:txbxContent>
                    <w:p w14:paraId="574C7502" w14:textId="77777777" w:rsidR="00912143" w:rsidRDefault="00912143" w:rsidP="006E39D6">
                      <w:pPr>
                        <w:spacing w:line="276" w:lineRule="auto"/>
                        <w:rPr>
                          <w:color w:val="002060"/>
                          <w:sz w:val="28"/>
                          <w:szCs w:val="28"/>
                        </w:rPr>
                      </w:pPr>
                      <w:r>
                        <w:rPr>
                          <w:color w:val="002060"/>
                          <w:sz w:val="28"/>
                          <w:szCs w:val="28"/>
                        </w:rPr>
                        <w:t>Ερώτηση 7:</w:t>
                      </w:r>
                    </w:p>
                    <w:p w14:paraId="2B31A997" w14:textId="77777777" w:rsidR="00912143" w:rsidRDefault="00912143" w:rsidP="006E39D6">
                      <w:pPr>
                        <w:spacing w:line="276" w:lineRule="auto"/>
                      </w:pPr>
                      <w:r>
                        <w:t>Πιστεύετε ότι το να υπάρχει ένας ανεξάρτητος επαγγελματίας υποστήριξης συμπεριφοράς στην επιτροπή έγκρισης παρέχει επαρκή ανεξαρτησία και τεχνογνωσία;</w:t>
                      </w:r>
                    </w:p>
                  </w:txbxContent>
                </v:textbox>
                <w10:wrap type="square" anchorx="margin"/>
              </v:shape>
            </w:pict>
          </mc:Fallback>
        </mc:AlternateContent>
      </w:r>
      <w:r w:rsidRPr="0076413F">
        <w:t xml:space="preserve">Για </w:t>
      </w:r>
      <w:r w:rsidR="006C71F0" w:rsidRPr="006C71F0">
        <w:t>να εγκριθεί μια περιοριστική πρακτική</w:t>
      </w:r>
      <w:r w:rsidRPr="0076413F">
        <w:t xml:space="preserve">, ο πάροχος </w:t>
      </w:r>
      <w:r w:rsidRPr="00B033D7">
        <w:rPr>
          <w:color w:val="000000" w:themeColor="text1"/>
        </w:rPr>
        <w:t>NDIS</w:t>
      </w:r>
      <w:r w:rsidRPr="0076413F">
        <w:t xml:space="preserve"> και ο ανεξάρτητος επαγγελματίας πρέπει να συμφωνήσουν ότι είναι το καλύτερο που μπορούν να κάνουν βραχυπρόθεσμα για να εμποδίσουν τον συμμετέχοντα στο </w:t>
      </w:r>
      <w:r w:rsidRPr="00B033D7">
        <w:rPr>
          <w:color w:val="000000" w:themeColor="text1"/>
        </w:rPr>
        <w:t>NDIS</w:t>
      </w:r>
      <w:r w:rsidRPr="0076413F">
        <w:t xml:space="preserve"> να προκαλέσει επιβλαβή κατάσταση στον ίδιο ή σε άλλο άτομο. Ο ανεξάρτητος επαγγελματίας θα υποστηρίξει τους παρόχους </w:t>
      </w:r>
      <w:r w:rsidRPr="00B033D7">
        <w:rPr>
          <w:color w:val="000000" w:themeColor="text1"/>
        </w:rPr>
        <w:t>NDIS</w:t>
      </w:r>
      <w:r w:rsidRPr="0076413F">
        <w:t xml:space="preserve"> για να μάθουν </w:t>
      </w:r>
      <w:r w:rsidR="007A093F">
        <w:t>και να δοκιμάσουν πρώτα</w:t>
      </w:r>
      <w:r w:rsidR="007A093F" w:rsidRPr="007A093F">
        <w:t xml:space="preserve"> άλλες στρατηγικές</w:t>
      </w:r>
      <w:r w:rsidRPr="0076413F">
        <w:t xml:space="preserve">. </w:t>
      </w:r>
    </w:p>
    <w:p w14:paraId="3DD26EAC" w14:textId="561BC195" w:rsidR="006E39D6" w:rsidRPr="0076413F" w:rsidRDefault="006E39D6" w:rsidP="006E39D6">
      <w:pPr>
        <w:spacing w:line="276" w:lineRule="auto"/>
      </w:pPr>
    </w:p>
    <w:p w14:paraId="4CEC8743" w14:textId="753ED33D" w:rsidR="006E39D6" w:rsidRPr="0076413F" w:rsidRDefault="006E39D6" w:rsidP="00DC6109">
      <w:pPr>
        <w:pStyle w:val="Heading3a"/>
      </w:pPr>
      <w:bookmarkStart w:id="66" w:name="_Toc47452058"/>
      <w:bookmarkStart w:id="67" w:name="_Toc47516663"/>
      <w:r w:rsidRPr="0076413F">
        <w:lastRenderedPageBreak/>
        <w:t>Άτομα με αναπηρία – εκφράζουν την άποψή τους</w:t>
      </w:r>
      <w:bookmarkEnd w:id="66"/>
      <w:bookmarkEnd w:id="67"/>
    </w:p>
    <w:p w14:paraId="290DF9D2" w14:textId="7740292B" w:rsidR="006E39D6" w:rsidRPr="0076413F" w:rsidRDefault="001E7C66" w:rsidP="006E39D6">
      <w:pPr>
        <w:spacing w:line="276" w:lineRule="auto"/>
      </w:pPr>
      <w:r w:rsidRPr="0076413F">
        <w:rPr>
          <w:noProof/>
          <w:lang w:val="en-US" w:eastAsia="en-US"/>
        </w:rPr>
        <mc:AlternateContent>
          <mc:Choice Requires="wps">
            <w:drawing>
              <wp:anchor distT="0" distB="0" distL="114300" distR="114300" simplePos="0" relativeHeight="251671552" behindDoc="0" locked="0" layoutInCell="1" allowOverlap="1" wp14:anchorId="29311CEF" wp14:editId="439E28AF">
                <wp:simplePos x="0" y="0"/>
                <wp:positionH relativeFrom="margin">
                  <wp:posOffset>5080</wp:posOffset>
                </wp:positionH>
                <wp:positionV relativeFrom="paragraph">
                  <wp:posOffset>2412365</wp:posOffset>
                </wp:positionV>
                <wp:extent cx="6115050" cy="1000125"/>
                <wp:effectExtent l="0" t="0" r="0" b="9525"/>
                <wp:wrapSquare wrapText="bothSides"/>
                <wp:docPr id="13" name="Text Box 13"/>
                <wp:cNvGraphicFramePr/>
                <a:graphic xmlns:a="http://schemas.openxmlformats.org/drawingml/2006/main">
                  <a:graphicData uri="http://schemas.microsoft.com/office/word/2010/wordprocessingShape">
                    <wps:wsp>
                      <wps:cNvSpPr txBox="1"/>
                      <wps:spPr>
                        <a:xfrm>
                          <a:off x="0" y="0"/>
                          <a:ext cx="6115050" cy="1000125"/>
                        </a:xfrm>
                        <a:prstGeom prst="rect">
                          <a:avLst/>
                        </a:prstGeom>
                        <a:solidFill>
                          <a:schemeClr val="bg1">
                            <a:lumMod val="85000"/>
                          </a:schemeClr>
                        </a:solidFill>
                        <a:ln w="6350">
                          <a:noFill/>
                        </a:ln>
                      </wps:spPr>
                      <wps:txbx>
                        <w:txbxContent>
                          <w:p w14:paraId="642355C4" w14:textId="77777777" w:rsidR="00912143" w:rsidRDefault="00912143" w:rsidP="006E39D6">
                            <w:pPr>
                              <w:spacing w:line="276" w:lineRule="auto"/>
                              <w:rPr>
                                <w:color w:val="002060"/>
                                <w:sz w:val="28"/>
                                <w:szCs w:val="28"/>
                              </w:rPr>
                            </w:pPr>
                            <w:r>
                              <w:rPr>
                                <w:color w:val="002060"/>
                                <w:sz w:val="28"/>
                                <w:szCs w:val="28"/>
                              </w:rPr>
                              <w:t>Ερώτηση 8:</w:t>
                            </w:r>
                          </w:p>
                          <w:p w14:paraId="3A9E3EE8" w14:textId="77777777" w:rsidR="00912143" w:rsidRDefault="00912143" w:rsidP="006E39D6">
                            <w:pPr>
                              <w:spacing w:line="276" w:lineRule="auto"/>
                            </w:pPr>
                            <w:r>
                              <w:t>Το νομοσχέδιο παρέχει αρκετές ευκαιρίες για τα άτομα με αναπηρία και τα άτομα υποστήριξής τους, ώστε να συμμετάσχουν στη διαδικασία λήψης αποφάσεων;</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11CEF" id="Text Box 13" o:spid="_x0000_s1032" type="#_x0000_t202" style="position:absolute;margin-left:.4pt;margin-top:189.95pt;width:481.5pt;height:78.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" fillcolor="#d8d8d8 [2732]" stroked="f" strokeweight=".5pt">
                <v:textbox>
                  <w:txbxContent>
                    <w:p w14:paraId="642355C4" w14:textId="77777777" w:rsidR="00912143" w:rsidRDefault="00912143" w:rsidP="006E39D6">
                      <w:pPr>
                        <w:spacing w:line="276" w:lineRule="auto"/>
                        <w:rPr>
                          <w:color w:val="002060"/>
                          <w:sz w:val="28"/>
                          <w:szCs w:val="28"/>
                        </w:rPr>
                      </w:pPr>
                      <w:r>
                        <w:rPr>
                          <w:color w:val="002060"/>
                          <w:sz w:val="28"/>
                          <w:szCs w:val="28"/>
                        </w:rPr>
                        <w:t>Ερώτηση 8:</w:t>
                      </w:r>
                    </w:p>
                    <w:p w14:paraId="3A9E3EE8" w14:textId="77777777" w:rsidR="00912143" w:rsidRDefault="00912143" w:rsidP="006E39D6">
                      <w:pPr>
                        <w:spacing w:line="276" w:lineRule="auto"/>
                      </w:pPr>
                      <w:r>
                        <w:t>Το νομοσχέδιο παρέχει αρκετές ευκαιρίες για τα άτομα με αναπηρία και τα άτομα υποστήριξής τους, ώστε να συμμετάσχουν στη διαδικασία λήψης αποφάσεων;</w:t>
                      </w:r>
                    </w:p>
                  </w:txbxContent>
                </v:textbox>
                <w10:wrap type="square" anchorx="margin"/>
              </v:shape>
            </w:pict>
          </mc:Fallback>
        </mc:AlternateContent>
      </w:r>
      <w:r w:rsidRPr="0076413F">
        <w:t xml:space="preserve">Σύμφωνα με το άρθρο 18 του Νομοσχεδίου, η επιτροπή έγκρισης θα πρέπει να καλέσει το άτομο με αναπηρία (και το άτομο υποστήριξής του, εάν χρειάζεται) να συμμετάσχει στη συζήτηση σχετικά με την περιοριστική πρακτική. Μπορούν να συμμετάσχουν με οποιονδήποτε τρόπο επιθυμούν, όπως με το να πάνε στις συσκέψεις της επιτροπής, να επιλέξουν ένα άτομο υποστήριξης να πάει για λογαριασμό τους, ή να </w:t>
      </w:r>
      <w:r w:rsidR="00D47360" w:rsidRPr="00D47360">
        <w:t xml:space="preserve">υποβάλουν </w:t>
      </w:r>
      <w:r w:rsidRPr="0076413F">
        <w:t xml:space="preserve">την άποψή τους εκτός των συσκέψεων της επιτροπής. Η επιτροπή έγκρισης πρέπει να παρέχει στο άτομο με αναπηρία οποιεσδήποτε σχετικές πληροφορίες, </w:t>
      </w:r>
      <w:r w:rsidR="00D47360" w:rsidRPr="00D47360">
        <w:t xml:space="preserve">συμπεριλαμβάνοντας το πρόγραμμα </w:t>
      </w:r>
      <w:r w:rsidRPr="0076413F">
        <w:t xml:space="preserve">υποστήριξης συμπεριφοράς, τους λόγους για τους οποίους η περιοριστική πρακτική πρέπει να χρησιμοποιηθεί και οποιεσδήποτε πληροφορίες σχετικά με τις εναλλακτικές επιλογές. Οι πληροφορίες πρέπει να παρέχονται με τρόπο που το άτομο με αναπηρία </w:t>
      </w:r>
      <w:r w:rsidR="00D47360">
        <w:t>μπορεί</w:t>
      </w:r>
      <w:r w:rsidR="00D47360" w:rsidRPr="0076413F">
        <w:t xml:space="preserve"> </w:t>
      </w:r>
      <w:r w:rsidRPr="0076413F">
        <w:t>να κατανοήσει.</w:t>
      </w:r>
    </w:p>
    <w:p w14:paraId="07646B7D" w14:textId="77777777" w:rsidR="008F0E7E" w:rsidRPr="0076413F" w:rsidRDefault="008F0E7E" w:rsidP="00DC6109">
      <w:pPr>
        <w:pStyle w:val="Heading3"/>
        <w:numPr>
          <w:ilvl w:val="0"/>
          <w:numId w:val="0"/>
        </w:numPr>
        <w:ind w:left="142"/>
      </w:pPr>
    </w:p>
    <w:p w14:paraId="4A6CAA6D" w14:textId="70DDC154" w:rsidR="00FA6FA2" w:rsidRPr="00FA6FA2" w:rsidRDefault="00FA6FA2" w:rsidP="00DC6109">
      <w:pPr>
        <w:pStyle w:val="Heading3a"/>
      </w:pPr>
      <w:bookmarkStart w:id="68" w:name="_Toc47516664"/>
      <w:r w:rsidRPr="00FA6FA2">
        <w:t>Προσωρινές εγκρίσεις</w:t>
      </w:r>
      <w:bookmarkEnd w:id="68"/>
    </w:p>
    <w:p w14:paraId="258D544B" w14:textId="662705DD" w:rsidR="006E39D6" w:rsidRPr="0076413F" w:rsidRDefault="006E39D6" w:rsidP="006E39D6">
      <w:pPr>
        <w:spacing w:line="276" w:lineRule="auto"/>
      </w:pPr>
      <w:r w:rsidRPr="0076413F">
        <w:t xml:space="preserve">Σε καταστάσεις όπου υπάρχει σαφής και άμεσος κίνδυνος για το άτομο με αναπηρία ή άλλα άτομα και δεν έχει τεθεί σε εφαρμογή ένα πρόγραμμα υποστήριξης συμπεριφοράς, μπορεί να πρέπει να χρησιμοποιηθούν περιοριστικές πρακτικές. Εάν ένας πάροχος </w:t>
      </w:r>
      <w:r w:rsidRPr="00B033D7">
        <w:rPr>
          <w:color w:val="000000" w:themeColor="text1"/>
        </w:rPr>
        <w:t>NDIS</w:t>
      </w:r>
      <w:r w:rsidRPr="0076413F">
        <w:t xml:space="preserve"> πρέπει να χρησιμοποιήσει μια περιοριστική πρακτική σε περίπτωση έκτακτης ανάγκης χωρίς έγκριση και ενδεχομένως να πρέπει να συνεχίσει να την χρησιμοποιεί, το άρθρο 11 προβλέπει ότι ο πάροχος </w:t>
      </w:r>
      <w:r w:rsidRPr="00B033D7">
        <w:rPr>
          <w:color w:val="000000" w:themeColor="text1"/>
        </w:rPr>
        <w:t>NDIS</w:t>
      </w:r>
      <w:r w:rsidRPr="0076413F">
        <w:t xml:space="preserve"> πρέπει να λάβει έγκριση εντός 1 μήνα. </w:t>
      </w:r>
    </w:p>
    <w:p w14:paraId="39E78BA7" w14:textId="5E4D256A" w:rsidR="006E39D6" w:rsidRPr="0076413F" w:rsidRDefault="006E39D6" w:rsidP="006E39D6">
      <w:pPr>
        <w:spacing w:line="276" w:lineRule="auto"/>
      </w:pPr>
      <w:r w:rsidRPr="0076413F">
        <w:t xml:space="preserve">Προσωρινές εγκρίσεις μπορούν να εκδίδονται σύμφωνα με το άρθρο 18 του Νομοσχεδίου. Απαιτούν ένα ενδιάμεσο πρόγραμμα υποστήριξης συμπεριφοράς και μπορεί να </w:t>
      </w:r>
      <w:r w:rsidR="00235C70" w:rsidRPr="0076413F">
        <w:t>έχ</w:t>
      </w:r>
      <w:r w:rsidR="00235C70">
        <w:t>ουν</w:t>
      </w:r>
      <w:r w:rsidR="00235C70" w:rsidRPr="0076413F">
        <w:t xml:space="preserve"> </w:t>
      </w:r>
      <w:r w:rsidRPr="0076413F">
        <w:t xml:space="preserve">μέγιστη διάρκεια μόνο 6 μήνες από την ημερομηνία πρώτης χρήσης της περιοριστικής πρακτικής, εκτός και εάν </w:t>
      </w:r>
      <w:r w:rsidR="00235C70" w:rsidRPr="0076413F">
        <w:t>ακυρωθ</w:t>
      </w:r>
      <w:r w:rsidR="00235C70">
        <w:t>ούν</w:t>
      </w:r>
      <w:r w:rsidR="00235C70" w:rsidRPr="0076413F">
        <w:t xml:space="preserve"> </w:t>
      </w:r>
      <w:r w:rsidRPr="0076413F">
        <w:t xml:space="preserve">νωρίτερα, και δεν είναι δυνατή η ανανέωσή </w:t>
      </w:r>
      <w:r w:rsidR="00235C70" w:rsidRPr="00235C70">
        <w:t>τους</w:t>
      </w:r>
      <w:r w:rsidRPr="0076413F">
        <w:t xml:space="preserve">. </w:t>
      </w:r>
    </w:p>
    <w:p w14:paraId="3DA55556" w14:textId="77777777" w:rsidR="008241C5" w:rsidRPr="0076413F" w:rsidRDefault="008241C5" w:rsidP="006E39D6">
      <w:pPr>
        <w:spacing w:line="276" w:lineRule="auto"/>
      </w:pPr>
    </w:p>
    <w:p w14:paraId="2F2A05F7" w14:textId="708315EB" w:rsidR="00FA6FA2" w:rsidRPr="00FA6FA2" w:rsidRDefault="00FA6FA2" w:rsidP="00DC6109">
      <w:pPr>
        <w:pStyle w:val="Heading3a"/>
      </w:pPr>
      <w:bookmarkStart w:id="69" w:name="_Toc47516665"/>
      <w:r w:rsidRPr="00FA6FA2">
        <w:t>Ολοκληρωμένες εγκρίσεις</w:t>
      </w:r>
      <w:bookmarkEnd w:id="69"/>
    </w:p>
    <w:p w14:paraId="30ED59AC" w14:textId="77777777" w:rsidR="006E39D6" w:rsidRPr="0076413F" w:rsidRDefault="006E39D6" w:rsidP="006E39D6">
      <w:pPr>
        <w:spacing w:line="276" w:lineRule="auto"/>
      </w:pPr>
      <w:r w:rsidRPr="0076413F">
        <w:t xml:space="preserve">Οι ολοκληρωμένες εγκρίσεις μπορούν να εκδίδονται σύμφωνα με το άρθρο 18 του Νομοσχεδίου. Απαιτούν ένα ολοκληρωμένο πρόγραμμα υποστήριξης συμπεριφοράς που αναπτύσσεται για τον συμμετέχοντα στο </w:t>
      </w:r>
      <w:r w:rsidRPr="00B033D7">
        <w:rPr>
          <w:color w:val="000000" w:themeColor="text1"/>
        </w:rPr>
        <w:t>NDIS</w:t>
      </w:r>
      <w:r w:rsidRPr="0076413F">
        <w:t>. Μπορούν να εκδοθούν για μέγιστο διάστημα 12 μηνών, εκτός και εάν ακυρωθούν νωρίτερα.</w:t>
      </w:r>
    </w:p>
    <w:p w14:paraId="1C95E944" w14:textId="738E4ADA" w:rsidR="006E39D6" w:rsidRPr="0076413F" w:rsidRDefault="00635556" w:rsidP="006E39D6">
      <w:pPr>
        <w:spacing w:line="276" w:lineRule="auto"/>
      </w:pPr>
      <w:r w:rsidRPr="0076413F">
        <w:rPr>
          <w:noProof/>
          <w:lang w:val="en-US" w:eastAsia="en-US"/>
        </w:rPr>
        <w:lastRenderedPageBreak/>
        <mc:AlternateContent>
          <mc:Choice Requires="wps">
            <w:drawing>
              <wp:anchor distT="0" distB="0" distL="114300" distR="114300" simplePos="0" relativeHeight="251672576" behindDoc="0" locked="0" layoutInCell="1" allowOverlap="1" wp14:anchorId="5C2FBDEF" wp14:editId="16EA9A8A">
                <wp:simplePos x="0" y="0"/>
                <wp:positionH relativeFrom="margin">
                  <wp:posOffset>5080</wp:posOffset>
                </wp:positionH>
                <wp:positionV relativeFrom="paragraph">
                  <wp:posOffset>1129996</wp:posOffset>
                </wp:positionV>
                <wp:extent cx="6105525" cy="1001395"/>
                <wp:effectExtent l="0" t="0" r="9525" b="8255"/>
                <wp:wrapSquare wrapText="bothSides"/>
                <wp:docPr id="14" name="Text Box 14"/>
                <wp:cNvGraphicFramePr/>
                <a:graphic xmlns:a="http://schemas.openxmlformats.org/drawingml/2006/main">
                  <a:graphicData uri="http://schemas.microsoft.com/office/word/2010/wordprocessingShape">
                    <wps:wsp>
                      <wps:cNvSpPr txBox="1"/>
                      <wps:spPr>
                        <a:xfrm>
                          <a:off x="0" y="0"/>
                          <a:ext cx="6105525" cy="1001395"/>
                        </a:xfrm>
                        <a:prstGeom prst="rect">
                          <a:avLst/>
                        </a:prstGeom>
                        <a:solidFill>
                          <a:schemeClr val="bg1">
                            <a:lumMod val="85000"/>
                          </a:schemeClr>
                        </a:solidFill>
                        <a:ln w="6350">
                          <a:noFill/>
                        </a:ln>
                      </wps:spPr>
                      <wps:txbx>
                        <w:txbxContent>
                          <w:p w14:paraId="29B9A0B8" w14:textId="77777777" w:rsidR="00912143" w:rsidRDefault="00912143" w:rsidP="006E39D6">
                            <w:pPr>
                              <w:spacing w:line="276" w:lineRule="auto"/>
                              <w:rPr>
                                <w:color w:val="002060"/>
                                <w:sz w:val="28"/>
                                <w:szCs w:val="28"/>
                              </w:rPr>
                            </w:pPr>
                            <w:r>
                              <w:rPr>
                                <w:color w:val="002060"/>
                                <w:sz w:val="28"/>
                                <w:szCs w:val="28"/>
                              </w:rPr>
                              <w:t>Ερώτηση 9:</w:t>
                            </w:r>
                          </w:p>
                          <w:p w14:paraId="51577993" w14:textId="77777777" w:rsidR="00912143" w:rsidRDefault="00912143" w:rsidP="006E39D6">
                            <w:pPr>
                              <w:spacing w:line="276" w:lineRule="auto"/>
                            </w:pPr>
                            <w:r>
                              <w:t>Το πλαίσιο έγκρισης παρέχει επαρκή ισορροπία μεταξύ των δικαιωμάτων του ατόμου με αναπηρία και των αρμοδιοτήτων του παρόχου υπηρεσιών του;</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FBDEF" id="Text Box 14" o:spid="_x0000_s1033" type="#_x0000_t202" style="position:absolute;margin-left:.4pt;margin-top:89pt;width:480.75pt;height:78.8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" fillcolor="#d8d8d8 [2732]" stroked="f" strokeweight=".5pt">
                <v:textbox>
                  <w:txbxContent>
                    <w:p w14:paraId="29B9A0B8" w14:textId="77777777" w:rsidR="00912143" w:rsidRDefault="00912143" w:rsidP="006E39D6">
                      <w:pPr>
                        <w:spacing w:line="276" w:lineRule="auto"/>
                        <w:rPr>
                          <w:color w:val="002060"/>
                          <w:sz w:val="28"/>
                          <w:szCs w:val="28"/>
                        </w:rPr>
                      </w:pPr>
                      <w:r>
                        <w:rPr>
                          <w:color w:val="002060"/>
                          <w:sz w:val="28"/>
                          <w:szCs w:val="28"/>
                        </w:rPr>
                        <w:t>Ερώτηση 9:</w:t>
                      </w:r>
                    </w:p>
                    <w:p w14:paraId="51577993" w14:textId="77777777" w:rsidR="00912143" w:rsidRDefault="00912143" w:rsidP="006E39D6">
                      <w:pPr>
                        <w:spacing w:line="276" w:lineRule="auto"/>
                      </w:pPr>
                      <w:r>
                        <w:t>Το πλαίσιο έγκρισης παρέχει επαρκή ισορροπία μεταξύ των δικαιωμάτων του ατόμου με αναπηρία και των αρμοδιοτήτων του παρόχου υπηρεσιών του;</w:t>
                      </w:r>
                    </w:p>
                  </w:txbxContent>
                </v:textbox>
                <w10:wrap type="square" anchorx="margin"/>
              </v:shape>
            </w:pict>
          </mc:Fallback>
        </mc:AlternateContent>
      </w:r>
      <w:r w:rsidRPr="0076413F">
        <w:t xml:space="preserve">Σύμφωνα με το άρθρο 20, οι πάροχοι </w:t>
      </w:r>
      <w:r w:rsidRPr="00B033D7">
        <w:rPr>
          <w:color w:val="000000" w:themeColor="text1"/>
        </w:rPr>
        <w:t>NDIS</w:t>
      </w:r>
      <w:r w:rsidRPr="0076413F">
        <w:t xml:space="preserve"> πρέπει να ειδοποιήσουν το άτομο με αναπηρία το συντομότερο δυνατό εντός 3 ημερών από την έκδοση οποιασδήποτε έγκρισης. Επίσης, πρέπει να ενημερώσουν τον </w:t>
      </w:r>
      <w:r w:rsidRPr="00B033D7">
        <w:rPr>
          <w:color w:val="000000" w:themeColor="text1"/>
        </w:rPr>
        <w:t xml:space="preserve">Ageing and Disability Commissioner </w:t>
      </w:r>
      <w:r w:rsidRPr="0076413F">
        <w:t>εντός 7 ημερών από την έκδοση οποιασδήποτε έγκρισης και να παράσχουν όλες τις πληροφορίες που εξετάζονται στη διαδικασία έγκρισης.</w:t>
      </w:r>
    </w:p>
    <w:p w14:paraId="3E228EA6" w14:textId="76AA04FD" w:rsidR="006E39D6" w:rsidRPr="0076413F" w:rsidRDefault="006E39D6" w:rsidP="006E39D6">
      <w:pPr>
        <w:spacing w:line="276" w:lineRule="auto"/>
      </w:pPr>
    </w:p>
    <w:p w14:paraId="48484CA4" w14:textId="33184AAC" w:rsidR="004B56DC" w:rsidRPr="004B56DC" w:rsidRDefault="004B56DC" w:rsidP="00DC6109">
      <w:pPr>
        <w:pStyle w:val="Heading3a"/>
      </w:pPr>
      <w:bookmarkStart w:id="70" w:name="_Toc46498103"/>
      <w:bookmarkStart w:id="71" w:name="_Toc46498176"/>
      <w:bookmarkStart w:id="72" w:name="_Toc47516666"/>
      <w:bookmarkEnd w:id="70"/>
      <w:bookmarkEnd w:id="71"/>
      <w:r w:rsidRPr="004B56DC">
        <w:t>Παράπονα και ενστάσεις</w:t>
      </w:r>
      <w:bookmarkEnd w:id="72"/>
    </w:p>
    <w:p w14:paraId="4F9F6A02" w14:textId="701AFD98" w:rsidR="006E39D6" w:rsidRPr="0076413F" w:rsidRDefault="006E39D6" w:rsidP="006E39D6">
      <w:pPr>
        <w:spacing w:before="240" w:after="240" w:line="276" w:lineRule="auto"/>
      </w:pPr>
      <w:r w:rsidRPr="0076413F">
        <w:t xml:space="preserve">Το μέρος 6 του Νομοσχεδίου καθιερώνει μια σαφή </w:t>
      </w:r>
      <w:r w:rsidR="00B022F5">
        <w:t>διαδικασία</w:t>
      </w:r>
      <w:r w:rsidR="00B022F5" w:rsidRPr="0076413F">
        <w:t xml:space="preserve"> </w:t>
      </w:r>
      <w:r w:rsidRPr="0076413F">
        <w:t xml:space="preserve">επανεξέτασης αποφάσεων για την έγκριση περιοριστικών πρακτικών. </w:t>
      </w:r>
    </w:p>
    <w:p w14:paraId="31B2B84D" w14:textId="77777777" w:rsidR="006E39D6" w:rsidRPr="0076413F" w:rsidRDefault="006E39D6" w:rsidP="006E39D6">
      <w:pPr>
        <w:spacing w:line="276" w:lineRule="auto"/>
        <w:rPr>
          <w:b/>
        </w:rPr>
      </w:pPr>
      <w:r w:rsidRPr="0076413F">
        <w:rPr>
          <w:b/>
        </w:rPr>
        <w:t xml:space="preserve">Πρώτο στάδιο – Πάροχοι </w:t>
      </w:r>
      <w:r w:rsidRPr="00B033D7">
        <w:rPr>
          <w:b/>
          <w:color w:val="000000" w:themeColor="text1"/>
        </w:rPr>
        <w:t>NDIS</w:t>
      </w:r>
    </w:p>
    <w:p w14:paraId="30553931" w14:textId="5C599F8D" w:rsidR="006E39D6" w:rsidRPr="0076413F" w:rsidRDefault="00D96B1A" w:rsidP="006E39D6">
      <w:pPr>
        <w:spacing w:line="276" w:lineRule="auto"/>
      </w:pPr>
      <w:r>
        <w:t>Παράπονα και ανησυχίες</w:t>
      </w:r>
      <w:r w:rsidR="006E39D6" w:rsidRPr="0076413F">
        <w:t xml:space="preserve"> σχετικά με τις περιοριστικές πρακτικές θα πρέπει πάντα να μεταβιβάζονται </w:t>
      </w:r>
      <w:r>
        <w:t xml:space="preserve">πρώτα </w:t>
      </w:r>
      <w:r w:rsidR="006E39D6" w:rsidRPr="0076413F">
        <w:t xml:space="preserve">απευθείας στον πάροχο </w:t>
      </w:r>
      <w:r w:rsidR="006E39D6" w:rsidRPr="00B033D7">
        <w:rPr>
          <w:color w:val="000000" w:themeColor="text1"/>
        </w:rPr>
        <w:t>NDIS</w:t>
      </w:r>
      <w:r w:rsidR="006E39D6" w:rsidRPr="0076413F">
        <w:t xml:space="preserve">. Στις περισσότερες περιπτώσεις, ο πάροχος θα πρέπει να μπορεί να διορθώσει γρήγορα και εύκολα το πρόβλημα. Ο προτεινόμενος νόμος απαιτεί από τους παρόχους </w:t>
      </w:r>
      <w:r w:rsidR="006E39D6" w:rsidRPr="00B033D7">
        <w:rPr>
          <w:color w:val="000000" w:themeColor="text1"/>
        </w:rPr>
        <w:t>NDIS</w:t>
      </w:r>
      <w:r w:rsidR="006E39D6" w:rsidRPr="0076413F">
        <w:t xml:space="preserve"> που χρησιμοποιούν περιοριστικές πρακτικές να αναπτύξουν πολιτικές και διαδικασίες σχετικά με τη χρήση και έγκριση των περιοριστικών πρακτικών, και να έχουν μια διαδικασία χειρισμού </w:t>
      </w:r>
      <w:r>
        <w:t>παραπόνων</w:t>
      </w:r>
      <w:r w:rsidR="006E39D6" w:rsidRPr="0076413F">
        <w:t>.</w:t>
      </w:r>
    </w:p>
    <w:p w14:paraId="507FD0C3" w14:textId="217E7F7F" w:rsidR="006E39D6" w:rsidRPr="0076413F" w:rsidRDefault="006E39D6" w:rsidP="006E39D6">
      <w:pPr>
        <w:spacing w:line="276" w:lineRule="auto"/>
      </w:pPr>
      <w:r w:rsidRPr="0076413F">
        <w:t xml:space="preserve">Εάν το πρόβλημα δεν μπορεί να επιλυθεί με τον πάροχο </w:t>
      </w:r>
      <w:r w:rsidRPr="00B033D7">
        <w:rPr>
          <w:color w:val="000000" w:themeColor="text1"/>
        </w:rPr>
        <w:t>NDIS</w:t>
      </w:r>
      <w:r w:rsidRPr="0076413F">
        <w:t xml:space="preserve">, ο προτεινόμενος νόμος περιλαμβάνει μια διαδικασία ανεξάρτητης επανεξέτασης. Επίσης, απαιτεί οι πάροχοι </w:t>
      </w:r>
      <w:r w:rsidRPr="00B033D7">
        <w:rPr>
          <w:color w:val="000000" w:themeColor="text1"/>
        </w:rPr>
        <w:t>NDIS</w:t>
      </w:r>
      <w:r w:rsidRPr="0076413F">
        <w:t xml:space="preserve"> να συμβουλεύσουν τους συμμετέχοντες </w:t>
      </w:r>
      <w:r w:rsidRPr="00B033D7">
        <w:rPr>
          <w:color w:val="000000" w:themeColor="text1"/>
        </w:rPr>
        <w:t>NDIS</w:t>
      </w:r>
      <w:r w:rsidRPr="0076413F">
        <w:t xml:space="preserve"> για τα δικαιώματά τους </w:t>
      </w:r>
      <w:r w:rsidR="00FC61A7">
        <w:t>όσον αφορά</w:t>
      </w:r>
      <w:r w:rsidR="00FC61A7" w:rsidRPr="0076413F">
        <w:t xml:space="preserve"> </w:t>
      </w:r>
      <w:r w:rsidRPr="0076413F">
        <w:t>την επανεξέταση.</w:t>
      </w:r>
    </w:p>
    <w:p w14:paraId="52789903" w14:textId="4AC64617" w:rsidR="006E39D6" w:rsidRPr="0076413F" w:rsidRDefault="006E39D6" w:rsidP="006E39D6">
      <w:pPr>
        <w:spacing w:line="276" w:lineRule="auto"/>
        <w:rPr>
          <w:b/>
        </w:rPr>
      </w:pPr>
      <w:r w:rsidRPr="0076413F">
        <w:rPr>
          <w:b/>
        </w:rPr>
        <w:t xml:space="preserve">Δεύτερο στάδιο </w:t>
      </w:r>
      <w:r w:rsidR="00A4332B">
        <w:rPr>
          <w:b/>
          <w:lang w:val="en-AU"/>
        </w:rPr>
        <w:t>–</w:t>
      </w:r>
      <w:r w:rsidRPr="0076413F">
        <w:rPr>
          <w:b/>
        </w:rPr>
        <w:t xml:space="preserve"> </w:t>
      </w:r>
      <w:r w:rsidRPr="00B033D7">
        <w:rPr>
          <w:b/>
          <w:color w:val="000000" w:themeColor="text1"/>
        </w:rPr>
        <w:t xml:space="preserve">Ageing and Disability Commissioner </w:t>
      </w:r>
    </w:p>
    <w:p w14:paraId="7792EF90" w14:textId="46063FCB" w:rsidR="006E39D6" w:rsidRPr="0076413F" w:rsidRDefault="006E39D6" w:rsidP="006E39D6">
      <w:pPr>
        <w:spacing w:line="276" w:lineRule="auto"/>
      </w:pPr>
      <w:r w:rsidRPr="0076413F">
        <w:t xml:space="preserve">Εάν ένα άτομο με αναπηρία, κάποιος κοντινός του άνθρωπος ή ο πάροχος NDIS δεν είναι ικανοποιημένος με μια απόφαση της επιτροπής έγκρισης, μπορούν να ζητήσουν από τον </w:t>
      </w:r>
      <w:r w:rsidRPr="00B033D7">
        <w:rPr>
          <w:color w:val="000000" w:themeColor="text1"/>
        </w:rPr>
        <w:t xml:space="preserve">Ageing and Disability Commissioner </w:t>
      </w:r>
      <w:r w:rsidRPr="0076413F">
        <w:t xml:space="preserve">(Επίτροπος για τους Ηλικιωμένους και τα Άτομα με Αναπηρία) να την επανεξετάσει. </w:t>
      </w:r>
    </w:p>
    <w:p w14:paraId="5AFD6198" w14:textId="0E512BF3" w:rsidR="006E39D6" w:rsidRPr="0076413F" w:rsidRDefault="006E39D6" w:rsidP="006E39D6">
      <w:pPr>
        <w:spacing w:line="276" w:lineRule="auto"/>
      </w:pPr>
      <w:r w:rsidRPr="0076413F">
        <w:t xml:space="preserve">Στη συνέχεια, ο Επίτροπος θα </w:t>
      </w:r>
      <w:r w:rsidR="00FC61A7">
        <w:t>διενεργήσει</w:t>
      </w:r>
      <w:r w:rsidR="00FC61A7" w:rsidRPr="0076413F">
        <w:t xml:space="preserve"> </w:t>
      </w:r>
      <w:r w:rsidRPr="0076413F">
        <w:t xml:space="preserve">μια επανεξέταση. Ο Επίτροπος μπορεί να συμφωνήσει με την απόφαση της επιτροπής έγκρισης ή να στείλει το ζήτημα πίσω στην επιτροπή για περαιτέρω </w:t>
      </w:r>
      <w:r w:rsidR="00FC61A7">
        <w:t>μελέτη</w:t>
      </w:r>
      <w:r w:rsidRPr="0076413F">
        <w:t>.</w:t>
      </w:r>
    </w:p>
    <w:p w14:paraId="63C1B609" w14:textId="77777777" w:rsidR="00544832" w:rsidRDefault="00544832">
      <w:pPr>
        <w:spacing w:before="0" w:after="0"/>
      </w:pPr>
      <w:r>
        <w:br w:type="page"/>
      </w:r>
    </w:p>
    <w:p w14:paraId="4595EED7" w14:textId="5E28F166" w:rsidR="006E39D6" w:rsidRPr="0076413F" w:rsidRDefault="006E39D6" w:rsidP="006E39D6">
      <w:pPr>
        <w:spacing w:line="276" w:lineRule="auto"/>
      </w:pPr>
      <w:r w:rsidRPr="0076413F">
        <w:lastRenderedPageBreak/>
        <w:t xml:space="preserve">Μετά από μια επανεξέταση, ο Επίτροπος πρέπει να γράψει στον πάροχο </w:t>
      </w:r>
      <w:r w:rsidRPr="00B033D7">
        <w:rPr>
          <w:color w:val="000000" w:themeColor="text1"/>
        </w:rPr>
        <w:t>NDIS</w:t>
      </w:r>
      <w:r w:rsidRPr="0076413F">
        <w:t xml:space="preserve">, στον συμμετέχοντα στο </w:t>
      </w:r>
      <w:r w:rsidRPr="00B033D7">
        <w:rPr>
          <w:color w:val="000000" w:themeColor="text1"/>
        </w:rPr>
        <w:t>NDIS</w:t>
      </w:r>
      <w:r w:rsidRPr="0076413F">
        <w:t xml:space="preserve"> και σε οποιονδήποτε άλλο εμπλέκεται για λογαριασμό τους και να τους ενημερώσει για την απόφαση. Επίσης, ο Επίτροπος πρέπει να συμβουλεύσει οποιονδήποτε εμπλέκεται για τα περαιτέρω δικαιώματα που έχουν για επανεξέταση </w:t>
      </w:r>
      <w:r w:rsidR="00FC61A7">
        <w:t>στο</w:t>
      </w:r>
      <w:r w:rsidRPr="0076413F">
        <w:t xml:space="preserve"> </w:t>
      </w:r>
      <w:r w:rsidRPr="00B033D7">
        <w:rPr>
          <w:color w:val="000000" w:themeColor="text1"/>
        </w:rPr>
        <w:t>NSW Civil and Administrative Tribunal</w:t>
      </w:r>
      <w:r w:rsidRPr="0076413F">
        <w:t>.</w:t>
      </w:r>
    </w:p>
    <w:p w14:paraId="23F89A27" w14:textId="2C97625B" w:rsidR="006E39D6" w:rsidRPr="0076413F" w:rsidRDefault="006E39D6" w:rsidP="006E39D6">
      <w:pPr>
        <w:spacing w:line="276" w:lineRule="auto"/>
        <w:rPr>
          <w:b/>
        </w:rPr>
      </w:pPr>
      <w:r w:rsidRPr="0076413F">
        <w:rPr>
          <w:b/>
        </w:rPr>
        <w:t xml:space="preserve">Τρίτο στάδιο </w:t>
      </w:r>
      <w:r w:rsidR="00A4332B">
        <w:rPr>
          <w:b/>
          <w:lang w:val="en-AU"/>
        </w:rPr>
        <w:t>–</w:t>
      </w:r>
      <w:r w:rsidRPr="0076413F">
        <w:rPr>
          <w:b/>
        </w:rPr>
        <w:t xml:space="preserve"> </w:t>
      </w:r>
      <w:r w:rsidRPr="00B033D7">
        <w:rPr>
          <w:b/>
          <w:color w:val="000000" w:themeColor="text1"/>
        </w:rPr>
        <w:t>NSW Civil and Administrative Tribunal (NCAT)</w:t>
      </w:r>
    </w:p>
    <w:p w14:paraId="133EA12A" w14:textId="77EA2245" w:rsidR="006E39D6" w:rsidRPr="0076413F" w:rsidRDefault="006E39D6" w:rsidP="006E39D6">
      <w:pPr>
        <w:spacing w:line="276" w:lineRule="auto"/>
      </w:pPr>
      <w:r w:rsidRPr="0076413F">
        <w:t xml:space="preserve">Εάν κάποιος δεν είναι ικανοποιημένος με την απόφαση του Επιτρόπου, ο προτεινόμενος νόμος προβλέπει ότι μπορεί να </w:t>
      </w:r>
      <w:r w:rsidR="00CC1905" w:rsidRPr="00CC1905">
        <w:t xml:space="preserve">υποβάλει </w:t>
      </w:r>
      <w:r w:rsidRPr="0076413F">
        <w:t xml:space="preserve">αίτηση στο </w:t>
      </w:r>
      <w:r w:rsidRPr="00B033D7">
        <w:rPr>
          <w:color w:val="000000" w:themeColor="text1"/>
        </w:rPr>
        <w:t xml:space="preserve">NSW Civil and Administrative Tribunal </w:t>
      </w:r>
      <w:r w:rsidRPr="0076413F">
        <w:t>(Πολιτικό και Διοικητικό Δικαστήριο της ΝΝΟ) για να γίνει επανεξέταση της απόφασης. Για να το κάνει αυτό, έχει στη διάθεσή του 28 ημέρες από τότε που ενημερώθηκε για την απόφαση του Επιτρόπου.</w:t>
      </w:r>
    </w:p>
    <w:p w14:paraId="64B97750" w14:textId="712E4834" w:rsidR="006E39D6" w:rsidRPr="0076413F" w:rsidRDefault="00635556" w:rsidP="00544832">
      <w:pPr>
        <w:spacing w:line="276" w:lineRule="auto"/>
        <w:ind w:right="-143"/>
      </w:pPr>
      <w:r w:rsidRPr="0076413F">
        <w:rPr>
          <w:noProof/>
          <w:lang w:val="en-US" w:eastAsia="en-US"/>
        </w:rPr>
        <mc:AlternateContent>
          <mc:Choice Requires="wps">
            <w:drawing>
              <wp:anchor distT="0" distB="0" distL="114300" distR="114300" simplePos="0" relativeHeight="251673600" behindDoc="0" locked="0" layoutInCell="1" allowOverlap="1" wp14:anchorId="2E96741C" wp14:editId="0083929C">
                <wp:simplePos x="0" y="0"/>
                <wp:positionH relativeFrom="margin">
                  <wp:align>right</wp:align>
                </wp:positionH>
                <wp:positionV relativeFrom="paragraph">
                  <wp:posOffset>610870</wp:posOffset>
                </wp:positionV>
                <wp:extent cx="6115050" cy="1043305"/>
                <wp:effectExtent l="0" t="0" r="0" b="4445"/>
                <wp:wrapSquare wrapText="bothSides"/>
                <wp:docPr id="15" name="Text Box 15"/>
                <wp:cNvGraphicFramePr/>
                <a:graphic xmlns:a="http://schemas.openxmlformats.org/drawingml/2006/main">
                  <a:graphicData uri="http://schemas.microsoft.com/office/word/2010/wordprocessingShape">
                    <wps:wsp>
                      <wps:cNvSpPr txBox="1"/>
                      <wps:spPr>
                        <a:xfrm>
                          <a:off x="0" y="0"/>
                          <a:ext cx="6115050" cy="1043796"/>
                        </a:xfrm>
                        <a:prstGeom prst="rect">
                          <a:avLst/>
                        </a:prstGeom>
                        <a:solidFill>
                          <a:schemeClr val="bg1">
                            <a:lumMod val="85000"/>
                          </a:schemeClr>
                        </a:solidFill>
                        <a:ln w="6350">
                          <a:noFill/>
                        </a:ln>
                      </wps:spPr>
                      <wps:txbx>
                        <w:txbxContent>
                          <w:p w14:paraId="5FDCBB28" w14:textId="77777777" w:rsidR="00912143" w:rsidRDefault="00912143" w:rsidP="006E39D6">
                            <w:pPr>
                              <w:spacing w:line="276" w:lineRule="auto"/>
                              <w:rPr>
                                <w:color w:val="002060"/>
                                <w:sz w:val="28"/>
                                <w:szCs w:val="28"/>
                              </w:rPr>
                            </w:pPr>
                            <w:r>
                              <w:rPr>
                                <w:color w:val="002060"/>
                                <w:sz w:val="28"/>
                                <w:szCs w:val="28"/>
                              </w:rPr>
                              <w:t>Ερώτηση 10:</w:t>
                            </w:r>
                          </w:p>
                          <w:p w14:paraId="3204CF50" w14:textId="77777777" w:rsidR="00912143" w:rsidRDefault="00912143" w:rsidP="006E39D6">
                            <w:pPr>
                              <w:spacing w:line="276" w:lineRule="auto"/>
                            </w:pPr>
                            <w:r>
                              <w:t xml:space="preserve">Επαρκεί η εξουσία του Επιτρόπου και του </w:t>
                            </w:r>
                            <w:r w:rsidRPr="00B033D7">
                              <w:rPr>
                                <w:color w:val="000000" w:themeColor="text1"/>
                              </w:rPr>
                              <w:t>NCAT</w:t>
                            </w:r>
                            <w:r>
                              <w:t xml:space="preserve"> για επανεξέταση των περιοριστικών πρακτικών;</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6741C" id="Text Box 15" o:spid="_x0000_s1034" type="#_x0000_t202" style="position:absolute;margin-left:430.3pt;margin-top:48.1pt;width:481.5pt;height:82.1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" fillcolor="#d8d8d8 [2732]" stroked="f" strokeweight=".5pt">
                <v:textbox>
                  <w:txbxContent>
                    <w:p w14:paraId="5FDCBB28" w14:textId="77777777" w:rsidR="00912143" w:rsidRDefault="00912143" w:rsidP="006E39D6">
                      <w:pPr>
                        <w:spacing w:line="276" w:lineRule="auto"/>
                        <w:rPr>
                          <w:color w:val="002060"/>
                          <w:sz w:val="28"/>
                          <w:szCs w:val="28"/>
                        </w:rPr>
                      </w:pPr>
                      <w:r>
                        <w:rPr>
                          <w:color w:val="002060"/>
                          <w:sz w:val="28"/>
                          <w:szCs w:val="28"/>
                        </w:rPr>
                        <w:t>Ερώτηση 10:</w:t>
                      </w:r>
                    </w:p>
                    <w:p w14:paraId="3204CF50" w14:textId="77777777" w:rsidR="00912143" w:rsidRDefault="00912143" w:rsidP="006E39D6">
                      <w:pPr>
                        <w:spacing w:line="276" w:lineRule="auto"/>
                      </w:pPr>
                      <w:r>
                        <w:t xml:space="preserve">Επαρκεί η εξουσία του Επιτρόπου και του </w:t>
                      </w:r>
                      <w:r w:rsidRPr="00B033D7">
                        <w:rPr>
                          <w:color w:val="000000" w:themeColor="text1"/>
                        </w:rPr>
                        <w:t>NCAT</w:t>
                      </w:r>
                      <w:r>
                        <w:t xml:space="preserve"> για επανεξέταση των περιοριστικών πρακτικών;</w:t>
                      </w:r>
                    </w:p>
                  </w:txbxContent>
                </v:textbox>
                <w10:wrap type="square" anchorx="margin"/>
              </v:shape>
            </w:pict>
          </mc:Fallback>
        </mc:AlternateContent>
      </w:r>
      <w:r w:rsidRPr="0076413F">
        <w:t xml:space="preserve">Η επανεξέταση από το </w:t>
      </w:r>
      <w:r w:rsidRPr="00B033D7">
        <w:rPr>
          <w:color w:val="000000" w:themeColor="text1"/>
        </w:rPr>
        <w:t xml:space="preserve">NSW Civil and Administrative Tribunal </w:t>
      </w:r>
      <w:r w:rsidRPr="0076413F">
        <w:t xml:space="preserve">θα ακολουθήσει την κανονική διαδικασία επανεξέτασης που ορίζεται στο </w:t>
      </w:r>
      <w:hyperlink r:id="rId25" w:anchor="/view/act/2013/2" w:history="1">
        <w:r w:rsidRPr="00544832">
          <w:rPr>
            <w:rStyle w:val="Hyperlink"/>
            <w:i/>
            <w:color w:val="0000FF"/>
          </w:rPr>
          <w:t>Civil and Administrative Tribunal Act 2013</w:t>
        </w:r>
      </w:hyperlink>
      <w:r w:rsidRPr="00B033D7">
        <w:rPr>
          <w:color w:val="000000" w:themeColor="text1"/>
        </w:rPr>
        <w:t>.</w:t>
      </w:r>
    </w:p>
    <w:p w14:paraId="2802720D" w14:textId="77777777" w:rsidR="008241C5" w:rsidRPr="0076413F" w:rsidRDefault="008241C5" w:rsidP="00DC6109">
      <w:pPr>
        <w:pStyle w:val="Heading3"/>
        <w:numPr>
          <w:ilvl w:val="0"/>
          <w:numId w:val="0"/>
        </w:numPr>
      </w:pPr>
    </w:p>
    <w:p w14:paraId="6EDA17EE" w14:textId="3937A140" w:rsidR="006E39D6" w:rsidRPr="00620B31" w:rsidRDefault="006E39D6" w:rsidP="00DC6109">
      <w:pPr>
        <w:pStyle w:val="Heading3"/>
      </w:pPr>
      <w:bookmarkStart w:id="73" w:name="_Toc47452062"/>
      <w:bookmarkStart w:id="74" w:name="_Toc47516667"/>
      <w:r w:rsidRPr="00620B31">
        <w:t>Άλλα ζητήματα</w:t>
      </w:r>
      <w:bookmarkEnd w:id="73"/>
      <w:bookmarkEnd w:id="74"/>
    </w:p>
    <w:p w14:paraId="3FD50A4F" w14:textId="22EFE608" w:rsidR="006E39D6" w:rsidRPr="0076413F" w:rsidRDefault="006E39D6" w:rsidP="006E39D6">
      <w:pPr>
        <w:spacing w:line="276" w:lineRule="auto"/>
      </w:pPr>
      <w:r w:rsidRPr="0076413F">
        <w:t xml:space="preserve">Το μέρος 7 του Νομοσχεδίου κάνει μερικές γενικές προβλέψεις, όπως η προστασία των παρόχων </w:t>
      </w:r>
      <w:r w:rsidRPr="00B033D7">
        <w:rPr>
          <w:color w:val="000000" w:themeColor="text1"/>
        </w:rPr>
        <w:t>NDIS</w:t>
      </w:r>
      <w:r w:rsidRPr="0076413F">
        <w:t xml:space="preserve"> από οποιαδήποτε ευθύνη για τις περιοριστικές πρακτικές που χρησιμοποιούνται όπου </w:t>
      </w:r>
      <w:r w:rsidR="00CC1905">
        <w:t>συμμορφώνονται</w:t>
      </w:r>
      <w:r w:rsidR="00CC1905" w:rsidRPr="0076413F">
        <w:t xml:space="preserve"> </w:t>
      </w:r>
      <w:r w:rsidRPr="0076413F">
        <w:t xml:space="preserve">με τον νέο νόμο και δεν ενήργησαν αμελώς. </w:t>
      </w:r>
    </w:p>
    <w:p w14:paraId="7A2B0670" w14:textId="77777777" w:rsidR="006E39D6" w:rsidRPr="0076413F" w:rsidRDefault="006E39D6" w:rsidP="006E39D6">
      <w:pPr>
        <w:spacing w:line="276" w:lineRule="auto"/>
      </w:pPr>
      <w:r w:rsidRPr="0076413F">
        <w:t xml:space="preserve">Το Νομοσχέδιο προστατεύει τις πληροφορίες χαρακτηρίζοντας ως αδίκημα, σύμφωνα με το άρθρο 27, την αποκάλυψη οποιωνδήποτε πληροφοριών που λαμβάνονται σύμφωνα με τον νέο νόμο, εκτός από τις περιπτώσεις όπου έχετε τη συναίνεση ενός ατόμου ή όπου ισχύει νόμιμη αιτιολογία. </w:t>
      </w:r>
    </w:p>
    <w:p w14:paraId="0B05CDA5" w14:textId="45D3B0D4" w:rsidR="006E39D6" w:rsidRPr="0076413F" w:rsidRDefault="00635556" w:rsidP="006E39D6">
      <w:pPr>
        <w:spacing w:line="276" w:lineRule="auto"/>
      </w:pPr>
      <w:r w:rsidRPr="0076413F">
        <w:rPr>
          <w:noProof/>
          <w:lang w:val="en-US" w:eastAsia="en-US"/>
        </w:rPr>
        <mc:AlternateContent>
          <mc:Choice Requires="wps">
            <w:drawing>
              <wp:anchor distT="0" distB="0" distL="114300" distR="114300" simplePos="0" relativeHeight="251674624" behindDoc="0" locked="0" layoutInCell="1" allowOverlap="1" wp14:anchorId="5CF11A6E" wp14:editId="66F6A371">
                <wp:simplePos x="0" y="0"/>
                <wp:positionH relativeFrom="margin">
                  <wp:posOffset>5080</wp:posOffset>
                </wp:positionH>
                <wp:positionV relativeFrom="paragraph">
                  <wp:posOffset>1002641</wp:posOffset>
                </wp:positionV>
                <wp:extent cx="6105525" cy="762000"/>
                <wp:effectExtent l="0" t="0" r="9525" b="0"/>
                <wp:wrapSquare wrapText="bothSides"/>
                <wp:docPr id="16" name="Text Box 16"/>
                <wp:cNvGraphicFramePr/>
                <a:graphic xmlns:a="http://schemas.openxmlformats.org/drawingml/2006/main">
                  <a:graphicData uri="http://schemas.microsoft.com/office/word/2010/wordprocessingShape">
                    <wps:wsp>
                      <wps:cNvSpPr txBox="1"/>
                      <wps:spPr>
                        <a:xfrm>
                          <a:off x="0" y="0"/>
                          <a:ext cx="6105525" cy="762000"/>
                        </a:xfrm>
                        <a:prstGeom prst="rect">
                          <a:avLst/>
                        </a:prstGeom>
                        <a:solidFill>
                          <a:schemeClr val="bg1">
                            <a:lumMod val="85000"/>
                          </a:schemeClr>
                        </a:solidFill>
                        <a:ln w="6350">
                          <a:noFill/>
                        </a:ln>
                      </wps:spPr>
                      <wps:txbx>
                        <w:txbxContent>
                          <w:p w14:paraId="66CF11DF" w14:textId="77777777" w:rsidR="002D3422" w:rsidRDefault="002D3422" w:rsidP="006E39D6">
                            <w:pPr>
                              <w:spacing w:line="276" w:lineRule="auto"/>
                              <w:rPr>
                                <w:color w:val="002060"/>
                                <w:sz w:val="28"/>
                                <w:szCs w:val="28"/>
                              </w:rPr>
                            </w:pPr>
                            <w:r>
                              <w:rPr>
                                <w:color w:val="002060"/>
                                <w:sz w:val="28"/>
                                <w:szCs w:val="28"/>
                              </w:rPr>
                              <w:t>Ερώτηση 11:</w:t>
                            </w:r>
                          </w:p>
                          <w:p w14:paraId="30ED8E06" w14:textId="77777777" w:rsidR="002D3422" w:rsidRDefault="002D3422" w:rsidP="006E39D6">
                            <w:pPr>
                              <w:spacing w:line="276" w:lineRule="auto"/>
                            </w:pPr>
                            <w:r>
                              <w:t>Έχετε άλλα σχόλια για το Νομοσχέδιο;</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11A6E" id="Text Box 16" o:spid="_x0000_s1035" type="#_x0000_t202" style="position:absolute;margin-left:.4pt;margin-top:78.95pt;width:480.75pt;height:60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" fillcolor="#d8d8d8 [2732]" stroked="f" strokeweight=".5pt">
                <v:textbox>
                  <w:txbxContent>
                    <w:p w14:paraId="66CF11DF" w14:textId="77777777" w:rsidR="002D3422" w:rsidRDefault="002D3422" w:rsidP="006E39D6">
                      <w:pPr>
                        <w:spacing w:line="276" w:lineRule="auto"/>
                        <w:rPr>
                          <w:color w:val="002060"/>
                          <w:sz w:val="28"/>
                          <w:szCs w:val="28"/>
                        </w:rPr>
                      </w:pPr>
                      <w:r>
                        <w:rPr>
                          <w:color w:val="002060"/>
                          <w:sz w:val="28"/>
                          <w:szCs w:val="28"/>
                        </w:rPr>
                        <w:t>Ερώτηση 11:</w:t>
                      </w:r>
                    </w:p>
                    <w:p w14:paraId="30ED8E06" w14:textId="77777777" w:rsidR="002D3422" w:rsidRDefault="002D3422" w:rsidP="006E39D6">
                      <w:pPr>
                        <w:spacing w:line="276" w:lineRule="auto"/>
                      </w:pPr>
                      <w:r>
                        <w:t>Έχετε άλλα σχόλια για το Νομοσχέδιο;</w:t>
                      </w:r>
                    </w:p>
                  </w:txbxContent>
                </v:textbox>
                <w10:wrap type="square" anchorx="margin"/>
              </v:shape>
            </w:pict>
          </mc:Fallback>
        </mc:AlternateContent>
      </w:r>
      <w:r w:rsidRPr="0076413F">
        <w:t>Επίσης, το μέρος 7 παρέχει μια γενική εξουσία για τη θέσπιση κανονισμών σχετικά με άλλα ζητήματα που είναι απαραίτητα για τη λειτουργία του Νομοσχεδίου και για μια επανεξέταση του νέου νόμου μετά από 5 χρόνια για να διαπιστωθεί εάν ανταποκρίνεται στους αντικειμενικούς σκοπούς του.</w:t>
      </w:r>
    </w:p>
    <w:bookmarkEnd w:id="8"/>
    <w:p w14:paraId="3E7FDEF0" w14:textId="20F05D4E" w:rsidR="00935D66" w:rsidRPr="0076413F" w:rsidRDefault="00935D66" w:rsidP="006E39D6">
      <w:pPr>
        <w:spacing w:line="276" w:lineRule="auto"/>
      </w:pPr>
    </w:p>
    <w:sectPr w:rsidR="00935D66" w:rsidRPr="0076413F" w:rsidSect="009C7745">
      <w:footerReference w:type="default" r:id="rId26"/>
      <w:pgSz w:w="11906" w:h="16838" w:code="9"/>
      <w:pgMar w:top="1276" w:right="1134" w:bottom="567"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6C8A19" w14:textId="77777777" w:rsidR="0093570C" w:rsidRDefault="0093570C" w:rsidP="00091C7E">
      <w:r>
        <w:separator/>
      </w:r>
    </w:p>
    <w:p w14:paraId="05FAC8F0" w14:textId="77777777" w:rsidR="0093570C" w:rsidRDefault="0093570C" w:rsidP="00091C7E"/>
    <w:p w14:paraId="00FB493A" w14:textId="77777777" w:rsidR="0093570C" w:rsidRDefault="0093570C" w:rsidP="00091C7E"/>
    <w:p w14:paraId="4334E5BA" w14:textId="77777777" w:rsidR="0093570C" w:rsidRDefault="0093570C"/>
  </w:endnote>
  <w:endnote w:type="continuationSeparator" w:id="0">
    <w:p w14:paraId="2E393AD6" w14:textId="77777777" w:rsidR="0093570C" w:rsidRDefault="0093570C" w:rsidP="00091C7E">
      <w:r>
        <w:continuationSeparator/>
      </w:r>
    </w:p>
    <w:p w14:paraId="6492FD34" w14:textId="77777777" w:rsidR="0093570C" w:rsidRDefault="0093570C" w:rsidP="00091C7E"/>
    <w:p w14:paraId="7608AF72" w14:textId="77777777" w:rsidR="0093570C" w:rsidRDefault="0093570C" w:rsidP="00091C7E"/>
    <w:p w14:paraId="463F9669" w14:textId="77777777" w:rsidR="0093570C" w:rsidRDefault="009357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MS PGothic">
    <w:panose1 w:val="020B0600070205080204"/>
    <w:charset w:val="80"/>
    <w:family w:val="swiss"/>
    <w:pitch w:val="variable"/>
    <w:sig w:usb0="E00002FF" w:usb1="6AC7FDFB" w:usb2="08000012" w:usb3="00000000" w:csb0="0002009F" w:csb1="00000000"/>
  </w:font>
  <w:font w:name="Arial Bold">
    <w:panose1 w:val="020B07040202020202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BF938" w14:textId="0765CEBF" w:rsidR="002D3422" w:rsidRDefault="002D3422" w:rsidP="00743D32">
    <w:pPr>
      <w:pBdr>
        <w:top w:val="single" w:sz="2" w:space="4" w:color="003E7E"/>
      </w:pBdr>
      <w:tabs>
        <w:tab w:val="right" w:pos="9639"/>
      </w:tabs>
    </w:pPr>
    <w:r>
      <w:t xml:space="preserve">XXmonth 2014 </w:t>
    </w:r>
    <w:r>
      <w:tab/>
      <w:t xml:space="preserve">σελ. </w:t>
    </w:r>
    <w:r w:rsidRPr="00DF4F71">
      <w:fldChar w:fldCharType="begin"/>
    </w:r>
    <w:r w:rsidRPr="00DF4F71">
      <w:instrText>PAGE</w:instrText>
    </w:r>
    <w:r w:rsidRPr="00DF4F71">
      <w:fldChar w:fldCharType="separate"/>
    </w:r>
    <w:r>
      <w:t>34</w:t>
    </w:r>
    <w:r w:rsidRPr="00DF4F71">
      <w:fldChar w:fldCharType="end"/>
    </w:r>
    <w:r>
      <w:t xml:space="preserve"> από </w:t>
    </w:r>
    <w:fldSimple w:instr=" NUMPAGES ">
      <w:r>
        <w:t>34</w:t>
      </w:r>
    </w:fldSimple>
  </w:p>
  <w:p w14:paraId="41649B95" w14:textId="77777777" w:rsidR="002D3422" w:rsidRDefault="002D342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9BA437" w14:textId="1FD2CDBB" w:rsidR="002D3422" w:rsidRPr="003650E5" w:rsidRDefault="002D3422" w:rsidP="003650E5">
    <w:pPr>
      <w:pStyle w:val="Footer"/>
      <w:pBdr>
        <w:top w:val="none" w:sz="0" w:space="0" w:color="auto"/>
      </w:pBdr>
      <w:rPr>
        <w:sz w:val="24"/>
      </w:rPr>
    </w:pPr>
    <w:r>
      <w:ptab w:relativeTo="margin" w:alignment="right" w:leader="none"/>
    </w:r>
    <w:r w:rsidRPr="003650E5">
      <w:rPr>
        <w:sz w:val="24"/>
      </w:rPr>
      <w:fldChar w:fldCharType="begin"/>
    </w:r>
    <w:r w:rsidRPr="003650E5">
      <w:rPr>
        <w:sz w:val="24"/>
      </w:rPr>
      <w:instrText>PAGE</w:instrText>
    </w:r>
    <w:r w:rsidRPr="003650E5">
      <w:rPr>
        <w:sz w:val="24"/>
      </w:rPr>
      <w:fldChar w:fldCharType="separate"/>
    </w:r>
    <w:r w:rsidR="00CA06DD">
      <w:rPr>
        <w:noProof/>
        <w:sz w:val="24"/>
      </w:rPr>
      <w:t>2</w:t>
    </w:r>
    <w:r w:rsidRPr="003650E5">
      <w:rPr>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321F6" w14:textId="169817A4" w:rsidR="002D3422" w:rsidRDefault="002D3422" w:rsidP="00C62320">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4032E" w14:textId="372BDED8" w:rsidR="002D3422" w:rsidRPr="00A01FBF" w:rsidRDefault="002D3422" w:rsidP="00A01FBF">
    <w:pPr>
      <w:pStyle w:val="Footer"/>
      <w:pBdr>
        <w:top w:val="none" w:sz="0" w:space="0" w:color="auto"/>
      </w:pBdr>
      <w:spacing w:after="0"/>
      <w:jc w:val="right"/>
      <w:rPr>
        <w:rFonts w:asciiTheme="majorHAnsi" w:eastAsiaTheme="majorEastAsia" w:hAnsiTheme="majorHAnsi" w:cstheme="majorBidi"/>
        <w:color w:val="002664"/>
        <w:sz w:val="28"/>
        <w:szCs w:val="30"/>
      </w:rPr>
    </w:pPr>
    <w:r>
      <w:rPr>
        <w:rFonts w:asciiTheme="minorHAnsi" w:hAnsiTheme="minorHAnsi"/>
        <w:noProof/>
        <w:color w:val="002664"/>
        <w:sz w:val="28"/>
        <w:szCs w:val="30"/>
        <w:lang w:val="en-US" w:eastAsia="en-US"/>
      </w:rPr>
      <w:drawing>
        <wp:anchor distT="0" distB="0" distL="114300" distR="114300" simplePos="0" relativeHeight="251657216" behindDoc="0" locked="0" layoutInCell="1" allowOverlap="1" wp14:anchorId="526AD879" wp14:editId="7A818381">
          <wp:simplePos x="0" y="0"/>
          <wp:positionH relativeFrom="column">
            <wp:posOffset>-232410</wp:posOffset>
          </wp:positionH>
          <wp:positionV relativeFrom="paragraph">
            <wp:posOffset>184150</wp:posOffset>
          </wp:positionV>
          <wp:extent cx="788490" cy="829989"/>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SWGov_Waratah_Primary_CMYK.JPG"/>
                  <pic:cNvPicPr/>
                </pic:nvPicPr>
                <pic:blipFill>
                  <a:blip r:embed="rId1"/>
                  <a:stretch>
                    <a:fillRect/>
                  </a:stretch>
                </pic:blipFill>
                <pic:spPr>
                  <a:xfrm>
                    <a:off x="0" y="0"/>
                    <a:ext cx="788490" cy="829989"/>
                  </a:xfrm>
                  <a:prstGeom prst="rect">
                    <a:avLst/>
                  </a:prstGeom>
                </pic:spPr>
              </pic:pic>
            </a:graphicData>
          </a:graphic>
          <wp14:sizeRelH relativeFrom="margin">
            <wp14:pctWidth>0</wp14:pctWidth>
          </wp14:sizeRelH>
          <wp14:sizeRelV relativeFrom="margin">
            <wp14:pctHeight>0</wp14:pctHeight>
          </wp14:sizeRelV>
        </wp:anchor>
      </w:drawing>
    </w:r>
    <w:sdt>
      <w:sdtPr>
        <w:rPr>
          <w:rFonts w:asciiTheme="minorHAnsi" w:eastAsiaTheme="minorEastAsia" w:hAnsiTheme="minorHAnsi"/>
          <w:color w:val="002664"/>
          <w:sz w:val="18"/>
          <w:szCs w:val="22"/>
        </w:rPr>
        <w:id w:val="1259802561"/>
        <w:docPartObj>
          <w:docPartGallery w:val="Page Numbers (Bottom of Page)"/>
          <w:docPartUnique/>
        </w:docPartObj>
      </w:sdtPr>
      <w:sdtEndPr>
        <w:rPr>
          <w:rFonts w:asciiTheme="majorHAnsi" w:eastAsiaTheme="majorEastAsia" w:hAnsiTheme="majorHAnsi" w:cstheme="majorBidi"/>
          <w:noProof/>
          <w:sz w:val="28"/>
          <w:szCs w:val="30"/>
        </w:rPr>
      </w:sdtEndPr>
      <w:sdtContent>
        <w:r>
          <w:ptab w:relativeTo="margin" w:alignment="left" w:leader="none"/>
        </w:r>
        <w:r w:rsidRPr="00A01FBF">
          <w:rPr>
            <w:rFonts w:asciiTheme="minorHAnsi" w:eastAsiaTheme="minorEastAsia" w:hAnsiTheme="minorHAnsi"/>
            <w:color w:val="002664"/>
            <w:sz w:val="28"/>
            <w:szCs w:val="30"/>
          </w:rPr>
          <w:fldChar w:fldCharType="begin"/>
        </w:r>
        <w:r w:rsidRPr="00A01FBF">
          <w:rPr>
            <w:color w:val="002664"/>
            <w:sz w:val="28"/>
            <w:szCs w:val="30"/>
          </w:rPr>
          <w:instrText xml:space="preserve"> PAGE   \* MERGEFORMAT </w:instrText>
        </w:r>
        <w:r w:rsidRPr="00A01FBF">
          <w:rPr>
            <w:rFonts w:asciiTheme="minorHAnsi" w:eastAsiaTheme="minorEastAsia" w:hAnsiTheme="minorHAnsi"/>
            <w:color w:val="002664"/>
            <w:sz w:val="28"/>
            <w:szCs w:val="30"/>
          </w:rPr>
          <w:fldChar w:fldCharType="separate"/>
        </w:r>
        <w:r w:rsidR="00CA06DD" w:rsidRPr="00CA06DD">
          <w:rPr>
            <w:rFonts w:asciiTheme="majorHAnsi" w:eastAsiaTheme="majorEastAsia" w:hAnsiTheme="majorHAnsi" w:cstheme="majorBidi"/>
            <w:noProof/>
            <w:color w:val="002664"/>
            <w:sz w:val="28"/>
            <w:szCs w:val="30"/>
          </w:rPr>
          <w:t>15</w:t>
        </w:r>
        <w:r w:rsidRPr="00A01FBF">
          <w:rPr>
            <w:rFonts w:asciiTheme="majorHAnsi" w:eastAsiaTheme="majorEastAsia" w:hAnsiTheme="majorHAnsi" w:cstheme="majorBidi"/>
            <w:color w:val="002664"/>
            <w:sz w:val="28"/>
            <w:szCs w:val="30"/>
          </w:rPr>
          <w:fldChar w:fldCharType="end"/>
        </w:r>
      </w:sdtContent>
    </w:sdt>
  </w:p>
  <w:p w14:paraId="04043BFC" w14:textId="77777777" w:rsidR="002D3422" w:rsidRDefault="002D342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5A0DCE" w14:textId="77777777" w:rsidR="0093570C" w:rsidRDefault="0093570C" w:rsidP="00091C7E">
      <w:r>
        <w:separator/>
      </w:r>
    </w:p>
    <w:p w14:paraId="14D05AFA" w14:textId="77777777" w:rsidR="0093570C" w:rsidRDefault="0093570C" w:rsidP="00091C7E"/>
    <w:p w14:paraId="183ED2B5" w14:textId="77777777" w:rsidR="0093570C" w:rsidRDefault="0093570C" w:rsidP="00091C7E"/>
    <w:p w14:paraId="3D2631D6" w14:textId="77777777" w:rsidR="0093570C" w:rsidRDefault="0093570C"/>
  </w:footnote>
  <w:footnote w:type="continuationSeparator" w:id="0">
    <w:p w14:paraId="67FECF21" w14:textId="77777777" w:rsidR="0093570C" w:rsidRDefault="0093570C" w:rsidP="00091C7E">
      <w:r>
        <w:continuationSeparator/>
      </w:r>
    </w:p>
    <w:p w14:paraId="355D0D84" w14:textId="77777777" w:rsidR="0093570C" w:rsidRDefault="0093570C" w:rsidP="00091C7E"/>
    <w:p w14:paraId="4DDC4357" w14:textId="77777777" w:rsidR="0093570C" w:rsidRDefault="0093570C" w:rsidP="00091C7E"/>
    <w:p w14:paraId="161037E6" w14:textId="77777777" w:rsidR="0093570C" w:rsidRDefault="009357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76E7C" w14:textId="77777777" w:rsidR="002D3422" w:rsidRPr="00743D32" w:rsidRDefault="002D3422" w:rsidP="00743D32">
    <w:pPr>
      <w:pStyle w:val="Header"/>
      <w:pBdr>
        <w:bottom w:val="single" w:sz="2" w:space="4" w:color="002664"/>
      </w:pBdr>
      <w:jc w:val="right"/>
      <w:rPr>
        <w:color w:val="002664"/>
      </w:rPr>
    </w:pPr>
    <w:r>
      <w:rPr>
        <w:color w:val="002664"/>
      </w:rPr>
      <w:t>Όνομα εγγράφου</w:t>
    </w:r>
  </w:p>
  <w:p w14:paraId="02063C0E" w14:textId="77777777" w:rsidR="002D3422" w:rsidRDefault="002D342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AEBB3" w14:textId="2E93418B" w:rsidR="002D3422" w:rsidRPr="00B033D7" w:rsidRDefault="002D3422" w:rsidP="00B033D7">
    <w:pPr>
      <w:pStyle w:val="Header"/>
      <w:pBdr>
        <w:bottom w:val="single" w:sz="4" w:space="12" w:color="auto"/>
      </w:pBdr>
      <w:ind w:left="-709"/>
      <w:jc w:val="right"/>
      <w:rPr>
        <w:color w:val="D7153A"/>
        <w:lang w:val="en-AU"/>
      </w:rPr>
    </w:pPr>
    <w:r w:rsidRPr="00B033D7">
      <w:rPr>
        <w:color w:val="D7153A"/>
        <w:lang w:val="en-AU"/>
      </w:rPr>
      <w:t xml:space="preserve">Persons with Disability (Regulation of Restrictive Practices) Bill 2020 – </w:t>
    </w:r>
    <w:r w:rsidRPr="00B033D7">
      <w:rPr>
        <w:color w:val="D7153A"/>
      </w:rPr>
      <w:t>Ενημερωτικό</w:t>
    </w:r>
    <w:r w:rsidRPr="00B033D7">
      <w:rPr>
        <w:color w:val="D7153A"/>
        <w:lang w:val="en-AU"/>
      </w:rPr>
      <w:t xml:space="preserve"> </w:t>
    </w:r>
    <w:r w:rsidRPr="00B033D7">
      <w:rPr>
        <w:color w:val="D7153A"/>
      </w:rPr>
      <w:t>φυλλάδιο</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5777A0"/>
    <w:multiLevelType w:val="multilevel"/>
    <w:tmpl w:val="CF4C2F08"/>
    <w:lvl w:ilvl="0">
      <w:start w:val="2"/>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 w15:restartNumberingAfterBreak="0">
    <w:nsid w:val="0C5D770F"/>
    <w:multiLevelType w:val="hybridMultilevel"/>
    <w:tmpl w:val="E83CE2F8"/>
    <w:lvl w:ilvl="0" w:tplc="D83E5402">
      <w:start w:val="1"/>
      <w:numFmt w:val="bullet"/>
      <w:pStyle w:val="Exampletext-cross"/>
      <w:lvlText w:val=""/>
      <w:lvlJc w:val="left"/>
      <w:pPr>
        <w:tabs>
          <w:tab w:val="num" w:pos="737"/>
        </w:tabs>
        <w:ind w:left="737" w:hanging="283"/>
      </w:pPr>
      <w:rPr>
        <w:rFonts w:ascii="Wingdings" w:hAnsi="Wingdings" w:hint="default"/>
        <w:color w:val="A71930"/>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5114D0"/>
    <w:multiLevelType w:val="hybridMultilevel"/>
    <w:tmpl w:val="D130B416"/>
    <w:lvl w:ilvl="0" w:tplc="21528EBE">
      <w:start w:val="1"/>
      <w:numFmt w:val="bullet"/>
      <w:pStyle w:val="WWSList-bullet1"/>
      <w:lvlText w:val=""/>
      <w:lvlJc w:val="left"/>
      <w:pPr>
        <w:ind w:left="295" w:hanging="360"/>
      </w:pPr>
      <w:rPr>
        <w:rFonts w:ascii="Wingdings" w:hAnsi="Wingdings" w:hint="default"/>
      </w:rPr>
    </w:lvl>
    <w:lvl w:ilvl="1" w:tplc="04090003" w:tentative="1">
      <w:start w:val="1"/>
      <w:numFmt w:val="bullet"/>
      <w:lvlText w:val="o"/>
      <w:lvlJc w:val="left"/>
      <w:pPr>
        <w:ind w:left="1015" w:hanging="360"/>
      </w:pPr>
      <w:rPr>
        <w:rFonts w:ascii="Courier New" w:hAnsi="Courier New" w:hint="default"/>
      </w:rPr>
    </w:lvl>
    <w:lvl w:ilvl="2" w:tplc="04090005" w:tentative="1">
      <w:start w:val="1"/>
      <w:numFmt w:val="bullet"/>
      <w:lvlText w:val=""/>
      <w:lvlJc w:val="left"/>
      <w:pPr>
        <w:ind w:left="1735" w:hanging="360"/>
      </w:pPr>
      <w:rPr>
        <w:rFonts w:ascii="Wingdings" w:hAnsi="Wingdings" w:hint="default"/>
      </w:rPr>
    </w:lvl>
    <w:lvl w:ilvl="3" w:tplc="04090001" w:tentative="1">
      <w:start w:val="1"/>
      <w:numFmt w:val="bullet"/>
      <w:lvlText w:val=""/>
      <w:lvlJc w:val="left"/>
      <w:pPr>
        <w:ind w:left="2455" w:hanging="360"/>
      </w:pPr>
      <w:rPr>
        <w:rFonts w:ascii="Symbol" w:hAnsi="Symbol" w:hint="default"/>
      </w:rPr>
    </w:lvl>
    <w:lvl w:ilvl="4" w:tplc="04090003" w:tentative="1">
      <w:start w:val="1"/>
      <w:numFmt w:val="bullet"/>
      <w:lvlText w:val="o"/>
      <w:lvlJc w:val="left"/>
      <w:pPr>
        <w:ind w:left="3175" w:hanging="360"/>
      </w:pPr>
      <w:rPr>
        <w:rFonts w:ascii="Courier New" w:hAnsi="Courier New" w:hint="default"/>
      </w:rPr>
    </w:lvl>
    <w:lvl w:ilvl="5" w:tplc="04090005" w:tentative="1">
      <w:start w:val="1"/>
      <w:numFmt w:val="bullet"/>
      <w:lvlText w:val=""/>
      <w:lvlJc w:val="left"/>
      <w:pPr>
        <w:ind w:left="3895" w:hanging="360"/>
      </w:pPr>
      <w:rPr>
        <w:rFonts w:ascii="Wingdings" w:hAnsi="Wingdings" w:hint="default"/>
      </w:rPr>
    </w:lvl>
    <w:lvl w:ilvl="6" w:tplc="04090001" w:tentative="1">
      <w:start w:val="1"/>
      <w:numFmt w:val="bullet"/>
      <w:lvlText w:val=""/>
      <w:lvlJc w:val="left"/>
      <w:pPr>
        <w:ind w:left="4615" w:hanging="360"/>
      </w:pPr>
      <w:rPr>
        <w:rFonts w:ascii="Symbol" w:hAnsi="Symbol" w:hint="default"/>
      </w:rPr>
    </w:lvl>
    <w:lvl w:ilvl="7" w:tplc="04090003" w:tentative="1">
      <w:start w:val="1"/>
      <w:numFmt w:val="bullet"/>
      <w:lvlText w:val="o"/>
      <w:lvlJc w:val="left"/>
      <w:pPr>
        <w:ind w:left="5335" w:hanging="360"/>
      </w:pPr>
      <w:rPr>
        <w:rFonts w:ascii="Courier New" w:hAnsi="Courier New" w:hint="default"/>
      </w:rPr>
    </w:lvl>
    <w:lvl w:ilvl="8" w:tplc="04090005" w:tentative="1">
      <w:start w:val="1"/>
      <w:numFmt w:val="bullet"/>
      <w:lvlText w:val=""/>
      <w:lvlJc w:val="left"/>
      <w:pPr>
        <w:ind w:left="6055" w:hanging="360"/>
      </w:pPr>
      <w:rPr>
        <w:rFonts w:ascii="Wingdings" w:hAnsi="Wingdings" w:hint="default"/>
      </w:rPr>
    </w:lvl>
  </w:abstractNum>
  <w:abstractNum w:abstractNumId="3" w15:restartNumberingAfterBreak="0">
    <w:nsid w:val="18AA6382"/>
    <w:multiLevelType w:val="hybridMultilevel"/>
    <w:tmpl w:val="70A03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902EA7"/>
    <w:multiLevelType w:val="hybridMultilevel"/>
    <w:tmpl w:val="13D67D82"/>
    <w:lvl w:ilvl="0" w:tplc="5B2065C0">
      <w:start w:val="1"/>
      <w:numFmt w:val="bullet"/>
      <w:pStyle w:val="Exampletext-tick"/>
      <w:lvlText w:val=""/>
      <w:lvlJc w:val="left"/>
      <w:pPr>
        <w:tabs>
          <w:tab w:val="num" w:pos="1985"/>
        </w:tabs>
        <w:ind w:left="1985" w:hanging="283"/>
      </w:pPr>
      <w:rPr>
        <w:rFonts w:ascii="Wingdings" w:hAnsi="Wingdings" w:hint="default"/>
        <w:color w:val="008000"/>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4469DD"/>
    <w:multiLevelType w:val="hybridMultilevel"/>
    <w:tmpl w:val="2960A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682563"/>
    <w:multiLevelType w:val="hybridMultilevel"/>
    <w:tmpl w:val="02525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B42F65"/>
    <w:multiLevelType w:val="hybridMultilevel"/>
    <w:tmpl w:val="08B44CE6"/>
    <w:lvl w:ilvl="0" w:tplc="73C614C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2C32F8D"/>
    <w:multiLevelType w:val="hybridMultilevel"/>
    <w:tmpl w:val="CE1CA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7A022BD"/>
    <w:multiLevelType w:val="hybridMultilevel"/>
    <w:tmpl w:val="A5148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D9F2E9B"/>
    <w:multiLevelType w:val="hybridMultilevel"/>
    <w:tmpl w:val="23C0DA7A"/>
    <w:lvl w:ilvl="0" w:tplc="29E6E97C">
      <w:start w:val="1"/>
      <w:numFmt w:val="bullet"/>
      <w:pStyle w:val="ListBullet"/>
      <w:lvlText w:val="•"/>
      <w:lvlJc w:val="left"/>
      <w:pPr>
        <w:ind w:left="360" w:hanging="360"/>
      </w:pPr>
      <w:rPr>
        <w:rFonts w:ascii="Arial" w:hAnsi="Arial" w:hint="default"/>
        <w:color w:val="0A7CB9"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DAF1596"/>
    <w:multiLevelType w:val="hybridMultilevel"/>
    <w:tmpl w:val="6DF4B120"/>
    <w:lvl w:ilvl="0" w:tplc="9B28E94C">
      <w:start w:val="1"/>
      <w:numFmt w:val="bullet"/>
      <w:pStyle w:val="Crossreference"/>
      <w:lvlText w:val=""/>
      <w:lvlJc w:val="left"/>
      <w:pPr>
        <w:tabs>
          <w:tab w:val="num" w:pos="397"/>
        </w:tabs>
        <w:ind w:left="397" w:hanging="397"/>
      </w:pPr>
      <w:rPr>
        <w:rFonts w:ascii="Wingdings" w:hAnsi="Wingdings" w:hint="default"/>
        <w:color w:val="003E7E"/>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993B08"/>
    <w:multiLevelType w:val="hybridMultilevel"/>
    <w:tmpl w:val="CF4A0714"/>
    <w:lvl w:ilvl="0" w:tplc="F15E4A5E">
      <w:start w:val="1"/>
      <w:numFmt w:val="bullet"/>
      <w:pStyle w:val="Checklisttext"/>
      <w:lvlText w:val=""/>
      <w:lvlJc w:val="left"/>
      <w:pPr>
        <w:tabs>
          <w:tab w:val="num" w:pos="340"/>
        </w:tabs>
        <w:ind w:left="340" w:hanging="340"/>
      </w:pPr>
      <w:rPr>
        <w:rFonts w:ascii="Wingdings" w:hAnsi="Wingdings" w:hint="default"/>
        <w:color w:val="002664" w:themeColor="accent4"/>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4A5AD4"/>
    <w:multiLevelType w:val="multilevel"/>
    <w:tmpl w:val="11BE0BDA"/>
    <w:lvl w:ilvl="0">
      <w:start w:val="2"/>
      <w:numFmt w:val="decimal"/>
      <w:lvlText w:val="%1."/>
      <w:lvlJc w:val="left"/>
      <w:pPr>
        <w:ind w:left="720" w:hanging="720"/>
      </w:pPr>
      <w:rPr>
        <w:rFonts w:hint="default"/>
      </w:rPr>
    </w:lvl>
    <w:lvl w:ilvl="1">
      <w:start w:val="1"/>
      <w:numFmt w:val="decimal"/>
      <w:pStyle w:val="Heading2"/>
      <w:isLgl/>
      <w:lvlText w:val="%1.%2"/>
      <w:lvlJc w:val="left"/>
      <w:pPr>
        <w:ind w:left="720"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isLgl/>
      <w:lvlText w:val="%1.%2.%3"/>
      <w:lvlJc w:val="left"/>
      <w:pPr>
        <w:ind w:left="862" w:hanging="720"/>
      </w:pPr>
      <w:rPr>
        <w:rFonts w:hint="default"/>
      </w:rPr>
    </w:lvl>
    <w:lvl w:ilvl="3">
      <w:start w:val="1"/>
      <w:numFmt w:val="decimal"/>
      <w:pStyle w:val="Heading3a"/>
      <w:isLgl/>
      <w:lvlText w:val="%1.%2.%3.%4"/>
      <w:lvlJc w:val="left"/>
      <w:pPr>
        <w:ind w:left="1080" w:hanging="1080"/>
      </w:pPr>
      <w:rPr>
        <w:rFonts w:hint="default"/>
        <w:b/>
        <w:bCs/>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4" w15:restartNumberingAfterBreak="0">
    <w:nsid w:val="44081CD7"/>
    <w:multiLevelType w:val="hybridMultilevel"/>
    <w:tmpl w:val="73D8846E"/>
    <w:lvl w:ilvl="0" w:tplc="0C090001">
      <w:start w:val="1"/>
      <w:numFmt w:val="bullet"/>
      <w:lvlText w:val=""/>
      <w:lvlJc w:val="left"/>
      <w:pPr>
        <w:ind w:left="938" w:hanging="360"/>
      </w:pPr>
      <w:rPr>
        <w:rFonts w:ascii="Symbol" w:hAnsi="Symbol" w:hint="default"/>
      </w:rPr>
    </w:lvl>
    <w:lvl w:ilvl="1" w:tplc="0C090003">
      <w:start w:val="1"/>
      <w:numFmt w:val="bullet"/>
      <w:lvlText w:val="o"/>
      <w:lvlJc w:val="left"/>
      <w:pPr>
        <w:ind w:left="1658" w:hanging="360"/>
      </w:pPr>
      <w:rPr>
        <w:rFonts w:ascii="Courier New" w:hAnsi="Courier New" w:cs="Courier New" w:hint="default"/>
      </w:rPr>
    </w:lvl>
    <w:lvl w:ilvl="2" w:tplc="0C090005">
      <w:start w:val="1"/>
      <w:numFmt w:val="bullet"/>
      <w:lvlText w:val=""/>
      <w:lvlJc w:val="left"/>
      <w:pPr>
        <w:ind w:left="2378" w:hanging="360"/>
      </w:pPr>
      <w:rPr>
        <w:rFonts w:ascii="Wingdings" w:hAnsi="Wingdings" w:hint="default"/>
      </w:rPr>
    </w:lvl>
    <w:lvl w:ilvl="3" w:tplc="0C090001">
      <w:start w:val="1"/>
      <w:numFmt w:val="bullet"/>
      <w:lvlText w:val=""/>
      <w:lvlJc w:val="left"/>
      <w:pPr>
        <w:ind w:left="3098" w:hanging="360"/>
      </w:pPr>
      <w:rPr>
        <w:rFonts w:ascii="Symbol" w:hAnsi="Symbol" w:hint="default"/>
      </w:rPr>
    </w:lvl>
    <w:lvl w:ilvl="4" w:tplc="0C090003">
      <w:start w:val="1"/>
      <w:numFmt w:val="bullet"/>
      <w:lvlText w:val="o"/>
      <w:lvlJc w:val="left"/>
      <w:pPr>
        <w:ind w:left="3818" w:hanging="360"/>
      </w:pPr>
      <w:rPr>
        <w:rFonts w:ascii="Courier New" w:hAnsi="Courier New" w:cs="Courier New" w:hint="default"/>
      </w:rPr>
    </w:lvl>
    <w:lvl w:ilvl="5" w:tplc="0C090005">
      <w:start w:val="1"/>
      <w:numFmt w:val="bullet"/>
      <w:lvlText w:val=""/>
      <w:lvlJc w:val="left"/>
      <w:pPr>
        <w:ind w:left="4538" w:hanging="360"/>
      </w:pPr>
      <w:rPr>
        <w:rFonts w:ascii="Wingdings" w:hAnsi="Wingdings" w:hint="default"/>
      </w:rPr>
    </w:lvl>
    <w:lvl w:ilvl="6" w:tplc="0C090001">
      <w:start w:val="1"/>
      <w:numFmt w:val="bullet"/>
      <w:lvlText w:val=""/>
      <w:lvlJc w:val="left"/>
      <w:pPr>
        <w:ind w:left="5258" w:hanging="360"/>
      </w:pPr>
      <w:rPr>
        <w:rFonts w:ascii="Symbol" w:hAnsi="Symbol" w:hint="default"/>
      </w:rPr>
    </w:lvl>
    <w:lvl w:ilvl="7" w:tplc="0C090003">
      <w:start w:val="1"/>
      <w:numFmt w:val="bullet"/>
      <w:lvlText w:val="o"/>
      <w:lvlJc w:val="left"/>
      <w:pPr>
        <w:ind w:left="5978" w:hanging="360"/>
      </w:pPr>
      <w:rPr>
        <w:rFonts w:ascii="Courier New" w:hAnsi="Courier New" w:cs="Courier New" w:hint="default"/>
      </w:rPr>
    </w:lvl>
    <w:lvl w:ilvl="8" w:tplc="0C090005">
      <w:start w:val="1"/>
      <w:numFmt w:val="bullet"/>
      <w:lvlText w:val=""/>
      <w:lvlJc w:val="left"/>
      <w:pPr>
        <w:ind w:left="6698" w:hanging="360"/>
      </w:pPr>
      <w:rPr>
        <w:rFonts w:ascii="Wingdings" w:hAnsi="Wingdings" w:hint="default"/>
      </w:rPr>
    </w:lvl>
  </w:abstractNum>
  <w:abstractNum w:abstractNumId="15" w15:restartNumberingAfterBreak="0">
    <w:nsid w:val="4909322F"/>
    <w:multiLevelType w:val="hybridMultilevel"/>
    <w:tmpl w:val="F5A6A776"/>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16" w15:restartNumberingAfterBreak="0">
    <w:nsid w:val="4B066202"/>
    <w:multiLevelType w:val="hybridMultilevel"/>
    <w:tmpl w:val="F7981284"/>
    <w:lvl w:ilvl="0" w:tplc="8FFE64FE">
      <w:start w:val="1"/>
      <w:numFmt w:val="decimal"/>
      <w:pStyle w:val="Listnumbered"/>
      <w:lvlText w:val="%1."/>
      <w:lvlJc w:val="left"/>
      <w:pPr>
        <w:tabs>
          <w:tab w:val="num" w:pos="369"/>
        </w:tabs>
        <w:ind w:left="369" w:hanging="369"/>
      </w:pPr>
      <w:rPr>
        <w:rFonts w:ascii="Arial" w:hAnsi="Arial" w:hint="default"/>
        <w:b/>
        <w:bCs/>
        <w:i w:val="0"/>
        <w:iCs w:val="0"/>
        <w:color w:val="4F4F4F" w:themeColor="accent6"/>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BD73371"/>
    <w:multiLevelType w:val="hybridMultilevel"/>
    <w:tmpl w:val="560EB2CC"/>
    <w:lvl w:ilvl="0" w:tplc="0C09000F">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523C08A8"/>
    <w:multiLevelType w:val="hybridMultilevel"/>
    <w:tmpl w:val="95601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8265FD0"/>
    <w:multiLevelType w:val="hybridMultilevel"/>
    <w:tmpl w:val="F10875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486E35"/>
    <w:multiLevelType w:val="hybridMultilevel"/>
    <w:tmpl w:val="56440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55375B2"/>
    <w:multiLevelType w:val="multilevel"/>
    <w:tmpl w:val="089A43EA"/>
    <w:lvl w:ilvl="0">
      <w:start w:val="1"/>
      <w:numFmt w:val="decimal"/>
      <w:lvlText w:val="%1."/>
      <w:lvlJc w:val="left"/>
      <w:pPr>
        <w:ind w:left="578" w:hanging="360"/>
      </w:pPr>
    </w:lvl>
    <w:lvl w:ilvl="1">
      <w:start w:val="1"/>
      <w:numFmt w:val="bullet"/>
      <w:lvlText w:val="o"/>
      <w:lvlJc w:val="left"/>
      <w:pPr>
        <w:ind w:left="1298" w:hanging="359"/>
      </w:pPr>
      <w:rPr>
        <w:rFonts w:ascii="Courier New" w:eastAsia="Courier New" w:hAnsi="Courier New" w:cs="Courier New"/>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2738"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num w:numId="1">
    <w:abstractNumId w:val="1"/>
  </w:num>
  <w:num w:numId="2">
    <w:abstractNumId w:val="4"/>
  </w:num>
  <w:num w:numId="3">
    <w:abstractNumId w:val="11"/>
  </w:num>
  <w:num w:numId="4">
    <w:abstractNumId w:val="10"/>
  </w:num>
  <w:num w:numId="5">
    <w:abstractNumId w:val="16"/>
  </w:num>
  <w:num w:numId="6">
    <w:abstractNumId w:val="12"/>
  </w:num>
  <w:num w:numId="7">
    <w:abstractNumId w:val="2"/>
  </w:num>
  <w:num w:numId="8">
    <w:abstractNumId w:val="5"/>
  </w:num>
  <w:num w:numId="9">
    <w:abstractNumId w:val="19"/>
  </w:num>
  <w:num w:numId="10">
    <w:abstractNumId w:val="8"/>
  </w:num>
  <w:num w:numId="11">
    <w:abstractNumId w:val="18"/>
  </w:num>
  <w:num w:numId="12">
    <w:abstractNumId w:val="7"/>
  </w:num>
  <w:num w:numId="13">
    <w:abstractNumId w:val="3"/>
  </w:num>
  <w:num w:numId="14">
    <w:abstractNumId w:val="21"/>
  </w:num>
  <w:num w:numId="15">
    <w:abstractNumId w:val="13"/>
  </w:num>
  <w:num w:numId="16">
    <w:abstractNumId w:val="9"/>
  </w:num>
  <w:num w:numId="17">
    <w:abstractNumId w:val="20"/>
  </w:num>
  <w:num w:numId="18">
    <w:abstractNumId w:val="6"/>
  </w:num>
  <w:num w:numId="19">
    <w:abstractNumId w:val="0"/>
  </w:num>
  <w:num w:numId="20">
    <w:abstractNumId w:val="5"/>
  </w:num>
  <w:num w:numId="21">
    <w:abstractNumId w:val="7"/>
  </w:num>
  <w:num w:numId="22">
    <w:abstractNumId w:val="8"/>
  </w:num>
  <w:num w:numId="23">
    <w:abstractNumId w:val="18"/>
  </w:num>
  <w:num w:numId="24">
    <w:abstractNumId w:val="19"/>
  </w:num>
  <w:num w:numId="25">
    <w:abstractNumId w:val="13"/>
  </w:num>
  <w:num w:numId="26">
    <w:abstractNumId w:val="3"/>
  </w:num>
  <w:num w:numId="27">
    <w:abstractNumId w:val="15"/>
  </w:num>
  <w:num w:numId="28">
    <w:abstractNumId w:val="20"/>
  </w:num>
  <w:num w:numId="29">
    <w:abstractNumId w:val="17"/>
    <w:lvlOverride w:ilvl="0">
      <w:startOverride w:val="1"/>
    </w:lvlOverride>
    <w:lvlOverride w:ilvl="1"/>
    <w:lvlOverride w:ilvl="2"/>
    <w:lvlOverride w:ilvl="3"/>
    <w:lvlOverride w:ilvl="4"/>
    <w:lvlOverride w:ilvl="5"/>
    <w:lvlOverride w:ilvl="6"/>
    <w:lvlOverride w:ilvl="7"/>
    <w:lvlOverride w:ilvl="8"/>
  </w:num>
  <w:num w:numId="30">
    <w:abstractNumId w:val="6"/>
  </w:num>
  <w:num w:numId="31">
    <w:abstractNumId w:val="14"/>
  </w:num>
  <w:num w:numId="32">
    <w:abstractNumId w:val="21"/>
    <w:lvlOverride w:ilvl="0">
      <w:startOverride w:val="1"/>
    </w:lvlOverride>
    <w:lvlOverride w:ilvl="1"/>
    <w:lvlOverride w:ilvl="2"/>
    <w:lvlOverride w:ilvl="3"/>
    <w:lvlOverride w:ilvl="4"/>
    <w:lvlOverride w:ilvl="5"/>
    <w:lvlOverride w:ilvl="6"/>
    <w:lvlOverride w:ilvl="7"/>
    <w:lvlOverride w:ilvl="8"/>
  </w:num>
  <w:num w:numId="33">
    <w:abstractNumId w:val="17"/>
  </w:num>
  <w:num w:numId="34">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attachedTemplate r:id="rId1"/>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AyNjUwNzExNQPyjJV0lIJTi4sz8/NACkxrAQ7OitssAAAA"/>
  </w:docVars>
  <w:rsids>
    <w:rsidRoot w:val="00070A26"/>
    <w:rsid w:val="0000065B"/>
    <w:rsid w:val="00002DE4"/>
    <w:rsid w:val="00004B7C"/>
    <w:rsid w:val="00006212"/>
    <w:rsid w:val="00006786"/>
    <w:rsid w:val="00007322"/>
    <w:rsid w:val="000107B7"/>
    <w:rsid w:val="00011C3D"/>
    <w:rsid w:val="00013CF5"/>
    <w:rsid w:val="00013EFA"/>
    <w:rsid w:val="000144E9"/>
    <w:rsid w:val="00015016"/>
    <w:rsid w:val="00015CA0"/>
    <w:rsid w:val="00015EC2"/>
    <w:rsid w:val="00016190"/>
    <w:rsid w:val="00017923"/>
    <w:rsid w:val="000208CA"/>
    <w:rsid w:val="00020DF0"/>
    <w:rsid w:val="00021FB6"/>
    <w:rsid w:val="000222F8"/>
    <w:rsid w:val="000243A4"/>
    <w:rsid w:val="00026926"/>
    <w:rsid w:val="00027FBE"/>
    <w:rsid w:val="00030321"/>
    <w:rsid w:val="00030443"/>
    <w:rsid w:val="000317D6"/>
    <w:rsid w:val="00033191"/>
    <w:rsid w:val="0003385C"/>
    <w:rsid w:val="00033B61"/>
    <w:rsid w:val="00033E52"/>
    <w:rsid w:val="000344E6"/>
    <w:rsid w:val="00034DA1"/>
    <w:rsid w:val="00036317"/>
    <w:rsid w:val="00036447"/>
    <w:rsid w:val="000365CA"/>
    <w:rsid w:val="00036D37"/>
    <w:rsid w:val="00040CA1"/>
    <w:rsid w:val="0004109B"/>
    <w:rsid w:val="00041C44"/>
    <w:rsid w:val="00042494"/>
    <w:rsid w:val="000425E8"/>
    <w:rsid w:val="000436EF"/>
    <w:rsid w:val="00046935"/>
    <w:rsid w:val="00047A6C"/>
    <w:rsid w:val="00047BA6"/>
    <w:rsid w:val="0005005F"/>
    <w:rsid w:val="00050740"/>
    <w:rsid w:val="00050B8F"/>
    <w:rsid w:val="00051F6B"/>
    <w:rsid w:val="0005252C"/>
    <w:rsid w:val="0005255E"/>
    <w:rsid w:val="000527CF"/>
    <w:rsid w:val="00052BA6"/>
    <w:rsid w:val="00053993"/>
    <w:rsid w:val="00055055"/>
    <w:rsid w:val="0005781D"/>
    <w:rsid w:val="000603C8"/>
    <w:rsid w:val="00060932"/>
    <w:rsid w:val="000615BB"/>
    <w:rsid w:val="000627F6"/>
    <w:rsid w:val="00062DCB"/>
    <w:rsid w:val="00062E66"/>
    <w:rsid w:val="000643CC"/>
    <w:rsid w:val="00064CB7"/>
    <w:rsid w:val="00064E8F"/>
    <w:rsid w:val="00065263"/>
    <w:rsid w:val="000655F5"/>
    <w:rsid w:val="0006566E"/>
    <w:rsid w:val="00067E88"/>
    <w:rsid w:val="00070A26"/>
    <w:rsid w:val="00070DBD"/>
    <w:rsid w:val="0007777F"/>
    <w:rsid w:val="00077CE1"/>
    <w:rsid w:val="00077EAD"/>
    <w:rsid w:val="00081FF2"/>
    <w:rsid w:val="0008432E"/>
    <w:rsid w:val="0008451B"/>
    <w:rsid w:val="000852AB"/>
    <w:rsid w:val="00087D56"/>
    <w:rsid w:val="000902A1"/>
    <w:rsid w:val="0009076C"/>
    <w:rsid w:val="00091C7E"/>
    <w:rsid w:val="00092598"/>
    <w:rsid w:val="00093848"/>
    <w:rsid w:val="00094A77"/>
    <w:rsid w:val="00095823"/>
    <w:rsid w:val="00095877"/>
    <w:rsid w:val="00095D33"/>
    <w:rsid w:val="00095E3F"/>
    <w:rsid w:val="00097411"/>
    <w:rsid w:val="00097C60"/>
    <w:rsid w:val="000A0AC1"/>
    <w:rsid w:val="000A2A91"/>
    <w:rsid w:val="000A2B81"/>
    <w:rsid w:val="000A2D66"/>
    <w:rsid w:val="000A2F86"/>
    <w:rsid w:val="000A3D15"/>
    <w:rsid w:val="000A49F7"/>
    <w:rsid w:val="000A61AB"/>
    <w:rsid w:val="000A6FC1"/>
    <w:rsid w:val="000A776F"/>
    <w:rsid w:val="000B04F3"/>
    <w:rsid w:val="000B1654"/>
    <w:rsid w:val="000B204D"/>
    <w:rsid w:val="000B3108"/>
    <w:rsid w:val="000B3A19"/>
    <w:rsid w:val="000B427F"/>
    <w:rsid w:val="000B5150"/>
    <w:rsid w:val="000B5327"/>
    <w:rsid w:val="000B53D3"/>
    <w:rsid w:val="000B53D5"/>
    <w:rsid w:val="000B5596"/>
    <w:rsid w:val="000B591F"/>
    <w:rsid w:val="000B707D"/>
    <w:rsid w:val="000B75FD"/>
    <w:rsid w:val="000B7C0C"/>
    <w:rsid w:val="000C06B1"/>
    <w:rsid w:val="000C08C0"/>
    <w:rsid w:val="000C0C44"/>
    <w:rsid w:val="000C0F45"/>
    <w:rsid w:val="000C0F53"/>
    <w:rsid w:val="000C2D82"/>
    <w:rsid w:val="000C3C04"/>
    <w:rsid w:val="000C679F"/>
    <w:rsid w:val="000D0071"/>
    <w:rsid w:val="000D0A58"/>
    <w:rsid w:val="000D29A5"/>
    <w:rsid w:val="000D338A"/>
    <w:rsid w:val="000D420F"/>
    <w:rsid w:val="000D426C"/>
    <w:rsid w:val="000D46A1"/>
    <w:rsid w:val="000D6B5F"/>
    <w:rsid w:val="000D7936"/>
    <w:rsid w:val="000E0449"/>
    <w:rsid w:val="000E1120"/>
    <w:rsid w:val="000E181E"/>
    <w:rsid w:val="000E4F5F"/>
    <w:rsid w:val="000E53E7"/>
    <w:rsid w:val="000F0644"/>
    <w:rsid w:val="000F1390"/>
    <w:rsid w:val="000F141C"/>
    <w:rsid w:val="000F16BD"/>
    <w:rsid w:val="000F22B2"/>
    <w:rsid w:val="000F3B68"/>
    <w:rsid w:val="000F3FCA"/>
    <w:rsid w:val="000F4538"/>
    <w:rsid w:val="000F4F98"/>
    <w:rsid w:val="000F525E"/>
    <w:rsid w:val="000F5ECF"/>
    <w:rsid w:val="000F73FA"/>
    <w:rsid w:val="000F7984"/>
    <w:rsid w:val="00100697"/>
    <w:rsid w:val="00101F08"/>
    <w:rsid w:val="00102E2A"/>
    <w:rsid w:val="0010444E"/>
    <w:rsid w:val="0010656F"/>
    <w:rsid w:val="00106891"/>
    <w:rsid w:val="001109EC"/>
    <w:rsid w:val="00111C64"/>
    <w:rsid w:val="00111C80"/>
    <w:rsid w:val="00112292"/>
    <w:rsid w:val="00112E85"/>
    <w:rsid w:val="00113916"/>
    <w:rsid w:val="00113A40"/>
    <w:rsid w:val="001142D0"/>
    <w:rsid w:val="0011534D"/>
    <w:rsid w:val="00117DD7"/>
    <w:rsid w:val="00117DDA"/>
    <w:rsid w:val="00120930"/>
    <w:rsid w:val="00120D11"/>
    <w:rsid w:val="0012100C"/>
    <w:rsid w:val="001213CE"/>
    <w:rsid w:val="00121A9F"/>
    <w:rsid w:val="001224D8"/>
    <w:rsid w:val="0012290E"/>
    <w:rsid w:val="00123DC1"/>
    <w:rsid w:val="00125505"/>
    <w:rsid w:val="00126348"/>
    <w:rsid w:val="00126F38"/>
    <w:rsid w:val="00131291"/>
    <w:rsid w:val="001334FE"/>
    <w:rsid w:val="00134346"/>
    <w:rsid w:val="00134E6C"/>
    <w:rsid w:val="0013592C"/>
    <w:rsid w:val="001365DD"/>
    <w:rsid w:val="0013771F"/>
    <w:rsid w:val="00140C30"/>
    <w:rsid w:val="00140D61"/>
    <w:rsid w:val="00140E22"/>
    <w:rsid w:val="00141665"/>
    <w:rsid w:val="00141DED"/>
    <w:rsid w:val="0014265D"/>
    <w:rsid w:val="00142F78"/>
    <w:rsid w:val="001431D6"/>
    <w:rsid w:val="00143308"/>
    <w:rsid w:val="001456C0"/>
    <w:rsid w:val="001465FA"/>
    <w:rsid w:val="00146CE0"/>
    <w:rsid w:val="00147008"/>
    <w:rsid w:val="00147151"/>
    <w:rsid w:val="00147417"/>
    <w:rsid w:val="001474A5"/>
    <w:rsid w:val="00147C71"/>
    <w:rsid w:val="00150BE7"/>
    <w:rsid w:val="00151260"/>
    <w:rsid w:val="001534A8"/>
    <w:rsid w:val="001536DE"/>
    <w:rsid w:val="001547FD"/>
    <w:rsid w:val="0015798A"/>
    <w:rsid w:val="00157CA8"/>
    <w:rsid w:val="00160554"/>
    <w:rsid w:val="0016088E"/>
    <w:rsid w:val="00160D0D"/>
    <w:rsid w:val="00161830"/>
    <w:rsid w:val="0016188C"/>
    <w:rsid w:val="00162320"/>
    <w:rsid w:val="00162628"/>
    <w:rsid w:val="00163881"/>
    <w:rsid w:val="001658DB"/>
    <w:rsid w:val="00165CBE"/>
    <w:rsid w:val="001666EB"/>
    <w:rsid w:val="001668C0"/>
    <w:rsid w:val="001675B5"/>
    <w:rsid w:val="00170677"/>
    <w:rsid w:val="00173CC7"/>
    <w:rsid w:val="00176056"/>
    <w:rsid w:val="0018215C"/>
    <w:rsid w:val="00182865"/>
    <w:rsid w:val="00183A31"/>
    <w:rsid w:val="00183CA5"/>
    <w:rsid w:val="00197925"/>
    <w:rsid w:val="00197BC6"/>
    <w:rsid w:val="001A28A0"/>
    <w:rsid w:val="001A346A"/>
    <w:rsid w:val="001A528D"/>
    <w:rsid w:val="001A5454"/>
    <w:rsid w:val="001A59F6"/>
    <w:rsid w:val="001A5D19"/>
    <w:rsid w:val="001A60EE"/>
    <w:rsid w:val="001A7054"/>
    <w:rsid w:val="001A73AF"/>
    <w:rsid w:val="001B05F3"/>
    <w:rsid w:val="001B0E2A"/>
    <w:rsid w:val="001B22F5"/>
    <w:rsid w:val="001B3974"/>
    <w:rsid w:val="001B4098"/>
    <w:rsid w:val="001B4752"/>
    <w:rsid w:val="001B5C6D"/>
    <w:rsid w:val="001B6CDB"/>
    <w:rsid w:val="001B6E4B"/>
    <w:rsid w:val="001B7876"/>
    <w:rsid w:val="001B7E7A"/>
    <w:rsid w:val="001C06D2"/>
    <w:rsid w:val="001C1CD9"/>
    <w:rsid w:val="001C4707"/>
    <w:rsid w:val="001C4C23"/>
    <w:rsid w:val="001C4D33"/>
    <w:rsid w:val="001C5930"/>
    <w:rsid w:val="001C6166"/>
    <w:rsid w:val="001C6BF2"/>
    <w:rsid w:val="001C7576"/>
    <w:rsid w:val="001C7589"/>
    <w:rsid w:val="001C76A1"/>
    <w:rsid w:val="001C7791"/>
    <w:rsid w:val="001C7F3D"/>
    <w:rsid w:val="001D02E4"/>
    <w:rsid w:val="001D071F"/>
    <w:rsid w:val="001D1CD4"/>
    <w:rsid w:val="001D3602"/>
    <w:rsid w:val="001D581F"/>
    <w:rsid w:val="001D64A8"/>
    <w:rsid w:val="001D74A5"/>
    <w:rsid w:val="001E0272"/>
    <w:rsid w:val="001E1AAE"/>
    <w:rsid w:val="001E23BC"/>
    <w:rsid w:val="001E23DB"/>
    <w:rsid w:val="001E2A8A"/>
    <w:rsid w:val="001E2B24"/>
    <w:rsid w:val="001E32EC"/>
    <w:rsid w:val="001E34ED"/>
    <w:rsid w:val="001E3E6A"/>
    <w:rsid w:val="001E3EA5"/>
    <w:rsid w:val="001E40A6"/>
    <w:rsid w:val="001E6852"/>
    <w:rsid w:val="001E74D0"/>
    <w:rsid w:val="001E7C66"/>
    <w:rsid w:val="001F02A1"/>
    <w:rsid w:val="001F1210"/>
    <w:rsid w:val="001F1A58"/>
    <w:rsid w:val="001F1CA4"/>
    <w:rsid w:val="001F33B9"/>
    <w:rsid w:val="001F35E1"/>
    <w:rsid w:val="001F3726"/>
    <w:rsid w:val="001F37C1"/>
    <w:rsid w:val="001F3B66"/>
    <w:rsid w:val="001F3BBC"/>
    <w:rsid w:val="001F3E36"/>
    <w:rsid w:val="001F49E4"/>
    <w:rsid w:val="001F7008"/>
    <w:rsid w:val="001F7B38"/>
    <w:rsid w:val="002001DA"/>
    <w:rsid w:val="00202415"/>
    <w:rsid w:val="002024DF"/>
    <w:rsid w:val="00202D7D"/>
    <w:rsid w:val="00202DCB"/>
    <w:rsid w:val="00203C16"/>
    <w:rsid w:val="002046FD"/>
    <w:rsid w:val="00204AEF"/>
    <w:rsid w:val="00204D39"/>
    <w:rsid w:val="0020542A"/>
    <w:rsid w:val="00205F61"/>
    <w:rsid w:val="002077AB"/>
    <w:rsid w:val="00207F6D"/>
    <w:rsid w:val="00212983"/>
    <w:rsid w:val="00212D15"/>
    <w:rsid w:val="002134D8"/>
    <w:rsid w:val="002136D0"/>
    <w:rsid w:val="002137E8"/>
    <w:rsid w:val="0021384E"/>
    <w:rsid w:val="00216E87"/>
    <w:rsid w:val="00217C61"/>
    <w:rsid w:val="00217F63"/>
    <w:rsid w:val="0022068F"/>
    <w:rsid w:val="00220900"/>
    <w:rsid w:val="00221E7D"/>
    <w:rsid w:val="0022240F"/>
    <w:rsid w:val="00222442"/>
    <w:rsid w:val="00222BC6"/>
    <w:rsid w:val="00223D6F"/>
    <w:rsid w:val="00224A14"/>
    <w:rsid w:val="00224E57"/>
    <w:rsid w:val="00225FB0"/>
    <w:rsid w:val="00230C7A"/>
    <w:rsid w:val="00230E8E"/>
    <w:rsid w:val="0023323C"/>
    <w:rsid w:val="002359D5"/>
    <w:rsid w:val="00235B65"/>
    <w:rsid w:val="00235C70"/>
    <w:rsid w:val="00237510"/>
    <w:rsid w:val="002375D8"/>
    <w:rsid w:val="0024292F"/>
    <w:rsid w:val="00242DF9"/>
    <w:rsid w:val="00243A8E"/>
    <w:rsid w:val="00243B02"/>
    <w:rsid w:val="00244569"/>
    <w:rsid w:val="002449B6"/>
    <w:rsid w:val="00245F3E"/>
    <w:rsid w:val="002470F4"/>
    <w:rsid w:val="00247659"/>
    <w:rsid w:val="002508F6"/>
    <w:rsid w:val="00251430"/>
    <w:rsid w:val="0025193F"/>
    <w:rsid w:val="002521C3"/>
    <w:rsid w:val="00253575"/>
    <w:rsid w:val="0025361A"/>
    <w:rsid w:val="00255C13"/>
    <w:rsid w:val="00255ECB"/>
    <w:rsid w:val="00260EF6"/>
    <w:rsid w:val="00260F4A"/>
    <w:rsid w:val="00260FCC"/>
    <w:rsid w:val="00261062"/>
    <w:rsid w:val="0026254A"/>
    <w:rsid w:val="00262801"/>
    <w:rsid w:val="00262E1E"/>
    <w:rsid w:val="00262E76"/>
    <w:rsid w:val="00262F27"/>
    <w:rsid w:val="00263479"/>
    <w:rsid w:val="00263858"/>
    <w:rsid w:val="002649DE"/>
    <w:rsid w:val="00265129"/>
    <w:rsid w:val="002654BE"/>
    <w:rsid w:val="00265CBB"/>
    <w:rsid w:val="0026605F"/>
    <w:rsid w:val="0026680A"/>
    <w:rsid w:val="00266B24"/>
    <w:rsid w:val="00270952"/>
    <w:rsid w:val="00270BB0"/>
    <w:rsid w:val="00271673"/>
    <w:rsid w:val="002721EB"/>
    <w:rsid w:val="002730C7"/>
    <w:rsid w:val="00273708"/>
    <w:rsid w:val="00275D59"/>
    <w:rsid w:val="00275E38"/>
    <w:rsid w:val="00275E66"/>
    <w:rsid w:val="00280964"/>
    <w:rsid w:val="00280FF3"/>
    <w:rsid w:val="00281334"/>
    <w:rsid w:val="00281D96"/>
    <w:rsid w:val="0028416E"/>
    <w:rsid w:val="0028425A"/>
    <w:rsid w:val="002873E4"/>
    <w:rsid w:val="00290471"/>
    <w:rsid w:val="00290AD8"/>
    <w:rsid w:val="00291A51"/>
    <w:rsid w:val="00291F42"/>
    <w:rsid w:val="0029290A"/>
    <w:rsid w:val="0029297E"/>
    <w:rsid w:val="0029594B"/>
    <w:rsid w:val="002970A9"/>
    <w:rsid w:val="00297313"/>
    <w:rsid w:val="002A027C"/>
    <w:rsid w:val="002A121E"/>
    <w:rsid w:val="002A267F"/>
    <w:rsid w:val="002A2790"/>
    <w:rsid w:val="002A367A"/>
    <w:rsid w:val="002A399B"/>
    <w:rsid w:val="002A3D75"/>
    <w:rsid w:val="002A43D4"/>
    <w:rsid w:val="002A6180"/>
    <w:rsid w:val="002A62FA"/>
    <w:rsid w:val="002A6393"/>
    <w:rsid w:val="002A6FCE"/>
    <w:rsid w:val="002A72C9"/>
    <w:rsid w:val="002B118C"/>
    <w:rsid w:val="002B205E"/>
    <w:rsid w:val="002B27B0"/>
    <w:rsid w:val="002B3063"/>
    <w:rsid w:val="002B33CB"/>
    <w:rsid w:val="002B5B4B"/>
    <w:rsid w:val="002B66AF"/>
    <w:rsid w:val="002B66C3"/>
    <w:rsid w:val="002B6E97"/>
    <w:rsid w:val="002B6EA0"/>
    <w:rsid w:val="002B73CA"/>
    <w:rsid w:val="002B74A2"/>
    <w:rsid w:val="002C04AC"/>
    <w:rsid w:val="002C34B2"/>
    <w:rsid w:val="002C3E5E"/>
    <w:rsid w:val="002C4239"/>
    <w:rsid w:val="002C53D0"/>
    <w:rsid w:val="002C547A"/>
    <w:rsid w:val="002C5CB4"/>
    <w:rsid w:val="002C7EF5"/>
    <w:rsid w:val="002D0B45"/>
    <w:rsid w:val="002D0D7E"/>
    <w:rsid w:val="002D0DE1"/>
    <w:rsid w:val="002D10E2"/>
    <w:rsid w:val="002D2086"/>
    <w:rsid w:val="002D30F5"/>
    <w:rsid w:val="002D3422"/>
    <w:rsid w:val="002D3DA3"/>
    <w:rsid w:val="002D57B8"/>
    <w:rsid w:val="002E0470"/>
    <w:rsid w:val="002E139E"/>
    <w:rsid w:val="002E1EBE"/>
    <w:rsid w:val="002E218D"/>
    <w:rsid w:val="002E31A8"/>
    <w:rsid w:val="002E48A5"/>
    <w:rsid w:val="002E4950"/>
    <w:rsid w:val="002E5E51"/>
    <w:rsid w:val="002E6AE6"/>
    <w:rsid w:val="002E6E3F"/>
    <w:rsid w:val="002E702D"/>
    <w:rsid w:val="002E7CC9"/>
    <w:rsid w:val="002F099B"/>
    <w:rsid w:val="002F21D9"/>
    <w:rsid w:val="002F5BB2"/>
    <w:rsid w:val="002F61D0"/>
    <w:rsid w:val="002F7336"/>
    <w:rsid w:val="002F735D"/>
    <w:rsid w:val="002F7786"/>
    <w:rsid w:val="00300D8A"/>
    <w:rsid w:val="00301500"/>
    <w:rsid w:val="00302AB0"/>
    <w:rsid w:val="00302CEA"/>
    <w:rsid w:val="00302E97"/>
    <w:rsid w:val="003053F6"/>
    <w:rsid w:val="00306230"/>
    <w:rsid w:val="00306B20"/>
    <w:rsid w:val="00306C13"/>
    <w:rsid w:val="003071F7"/>
    <w:rsid w:val="00307D27"/>
    <w:rsid w:val="00310DD4"/>
    <w:rsid w:val="00311493"/>
    <w:rsid w:val="003123A4"/>
    <w:rsid w:val="00312A2C"/>
    <w:rsid w:val="00313442"/>
    <w:rsid w:val="00314A32"/>
    <w:rsid w:val="0031593C"/>
    <w:rsid w:val="00316846"/>
    <w:rsid w:val="00317622"/>
    <w:rsid w:val="003178CC"/>
    <w:rsid w:val="0031793F"/>
    <w:rsid w:val="00317996"/>
    <w:rsid w:val="00317E99"/>
    <w:rsid w:val="0032079A"/>
    <w:rsid w:val="00320EBE"/>
    <w:rsid w:val="00322071"/>
    <w:rsid w:val="00322172"/>
    <w:rsid w:val="00323795"/>
    <w:rsid w:val="003237EB"/>
    <w:rsid w:val="00324007"/>
    <w:rsid w:val="00324A77"/>
    <w:rsid w:val="0032521A"/>
    <w:rsid w:val="003264C2"/>
    <w:rsid w:val="00327784"/>
    <w:rsid w:val="003277CC"/>
    <w:rsid w:val="0032794E"/>
    <w:rsid w:val="00327AEB"/>
    <w:rsid w:val="00327D8D"/>
    <w:rsid w:val="00327E74"/>
    <w:rsid w:val="003315B4"/>
    <w:rsid w:val="003318A3"/>
    <w:rsid w:val="003345B0"/>
    <w:rsid w:val="0033520E"/>
    <w:rsid w:val="00335D9D"/>
    <w:rsid w:val="00336502"/>
    <w:rsid w:val="00337DE1"/>
    <w:rsid w:val="003400AC"/>
    <w:rsid w:val="00340C93"/>
    <w:rsid w:val="00341BA6"/>
    <w:rsid w:val="003430EE"/>
    <w:rsid w:val="0034438C"/>
    <w:rsid w:val="003449A0"/>
    <w:rsid w:val="0034564E"/>
    <w:rsid w:val="003464DD"/>
    <w:rsid w:val="00346B99"/>
    <w:rsid w:val="00347197"/>
    <w:rsid w:val="00350732"/>
    <w:rsid w:val="00352F68"/>
    <w:rsid w:val="003544B0"/>
    <w:rsid w:val="003607B5"/>
    <w:rsid w:val="00360B0F"/>
    <w:rsid w:val="00362962"/>
    <w:rsid w:val="003640D2"/>
    <w:rsid w:val="00364474"/>
    <w:rsid w:val="0036447C"/>
    <w:rsid w:val="00364C40"/>
    <w:rsid w:val="00365042"/>
    <w:rsid w:val="003650E5"/>
    <w:rsid w:val="0036534A"/>
    <w:rsid w:val="003665B9"/>
    <w:rsid w:val="00366AFE"/>
    <w:rsid w:val="00366D82"/>
    <w:rsid w:val="00367EF9"/>
    <w:rsid w:val="0037086D"/>
    <w:rsid w:val="00370A6E"/>
    <w:rsid w:val="00370BC1"/>
    <w:rsid w:val="0037269F"/>
    <w:rsid w:val="00372BA4"/>
    <w:rsid w:val="00373E8D"/>
    <w:rsid w:val="003753E2"/>
    <w:rsid w:val="003755A5"/>
    <w:rsid w:val="0037774B"/>
    <w:rsid w:val="00377A94"/>
    <w:rsid w:val="003801A2"/>
    <w:rsid w:val="00380B7C"/>
    <w:rsid w:val="00380C74"/>
    <w:rsid w:val="00382286"/>
    <w:rsid w:val="003822DF"/>
    <w:rsid w:val="00382FC1"/>
    <w:rsid w:val="00384919"/>
    <w:rsid w:val="00385CF7"/>
    <w:rsid w:val="00385E7D"/>
    <w:rsid w:val="00386319"/>
    <w:rsid w:val="00386425"/>
    <w:rsid w:val="0038756C"/>
    <w:rsid w:val="0038795C"/>
    <w:rsid w:val="00390885"/>
    <w:rsid w:val="00391672"/>
    <w:rsid w:val="003918F1"/>
    <w:rsid w:val="00391CD9"/>
    <w:rsid w:val="00391ED8"/>
    <w:rsid w:val="003938FB"/>
    <w:rsid w:val="00394E22"/>
    <w:rsid w:val="00394FBF"/>
    <w:rsid w:val="00395EAA"/>
    <w:rsid w:val="0039668C"/>
    <w:rsid w:val="003971C9"/>
    <w:rsid w:val="003979AE"/>
    <w:rsid w:val="003A0617"/>
    <w:rsid w:val="003A0A2F"/>
    <w:rsid w:val="003A193C"/>
    <w:rsid w:val="003A1D0E"/>
    <w:rsid w:val="003A1EEC"/>
    <w:rsid w:val="003A30AD"/>
    <w:rsid w:val="003A4798"/>
    <w:rsid w:val="003A5349"/>
    <w:rsid w:val="003A6885"/>
    <w:rsid w:val="003A7BF9"/>
    <w:rsid w:val="003B06AD"/>
    <w:rsid w:val="003B1078"/>
    <w:rsid w:val="003B3A1D"/>
    <w:rsid w:val="003B410E"/>
    <w:rsid w:val="003B5023"/>
    <w:rsid w:val="003B5446"/>
    <w:rsid w:val="003C0BA4"/>
    <w:rsid w:val="003C0D3C"/>
    <w:rsid w:val="003C10B7"/>
    <w:rsid w:val="003C1995"/>
    <w:rsid w:val="003C2586"/>
    <w:rsid w:val="003C5647"/>
    <w:rsid w:val="003C6E52"/>
    <w:rsid w:val="003D00D2"/>
    <w:rsid w:val="003D0432"/>
    <w:rsid w:val="003D0B20"/>
    <w:rsid w:val="003D0C09"/>
    <w:rsid w:val="003D2828"/>
    <w:rsid w:val="003D59C6"/>
    <w:rsid w:val="003D6447"/>
    <w:rsid w:val="003D6BE2"/>
    <w:rsid w:val="003D7AE2"/>
    <w:rsid w:val="003D7EB4"/>
    <w:rsid w:val="003E0390"/>
    <w:rsid w:val="003E10E3"/>
    <w:rsid w:val="003E1540"/>
    <w:rsid w:val="003E3ACF"/>
    <w:rsid w:val="003E5ED0"/>
    <w:rsid w:val="003E5F21"/>
    <w:rsid w:val="003E686E"/>
    <w:rsid w:val="003E7C09"/>
    <w:rsid w:val="003F1ACD"/>
    <w:rsid w:val="003F1D97"/>
    <w:rsid w:val="003F2555"/>
    <w:rsid w:val="003F316D"/>
    <w:rsid w:val="003F32A6"/>
    <w:rsid w:val="003F3747"/>
    <w:rsid w:val="003F419D"/>
    <w:rsid w:val="003F4C6D"/>
    <w:rsid w:val="003F4DF8"/>
    <w:rsid w:val="003F6877"/>
    <w:rsid w:val="003F6F6A"/>
    <w:rsid w:val="003F7110"/>
    <w:rsid w:val="00400855"/>
    <w:rsid w:val="00400C2B"/>
    <w:rsid w:val="0040158E"/>
    <w:rsid w:val="00402E24"/>
    <w:rsid w:val="00405445"/>
    <w:rsid w:val="00405693"/>
    <w:rsid w:val="00405D10"/>
    <w:rsid w:val="0040653A"/>
    <w:rsid w:val="00406C30"/>
    <w:rsid w:val="004076EC"/>
    <w:rsid w:val="00410086"/>
    <w:rsid w:val="00410ED1"/>
    <w:rsid w:val="00411BD4"/>
    <w:rsid w:val="00412453"/>
    <w:rsid w:val="004146BD"/>
    <w:rsid w:val="00415033"/>
    <w:rsid w:val="004154D2"/>
    <w:rsid w:val="0041663B"/>
    <w:rsid w:val="00416C0B"/>
    <w:rsid w:val="004176F0"/>
    <w:rsid w:val="0041779A"/>
    <w:rsid w:val="004204DC"/>
    <w:rsid w:val="00420EC9"/>
    <w:rsid w:val="00423C49"/>
    <w:rsid w:val="00423F56"/>
    <w:rsid w:val="00426C5F"/>
    <w:rsid w:val="00427D1E"/>
    <w:rsid w:val="004308B4"/>
    <w:rsid w:val="00431100"/>
    <w:rsid w:val="004317BE"/>
    <w:rsid w:val="00431AB4"/>
    <w:rsid w:val="00431E46"/>
    <w:rsid w:val="0043285F"/>
    <w:rsid w:val="00432FB6"/>
    <w:rsid w:val="0043379D"/>
    <w:rsid w:val="00433D01"/>
    <w:rsid w:val="004347B1"/>
    <w:rsid w:val="00434F6C"/>
    <w:rsid w:val="0043555F"/>
    <w:rsid w:val="00437280"/>
    <w:rsid w:val="00443C6B"/>
    <w:rsid w:val="00447813"/>
    <w:rsid w:val="00447EFB"/>
    <w:rsid w:val="00450BF6"/>
    <w:rsid w:val="00450CB9"/>
    <w:rsid w:val="00450D34"/>
    <w:rsid w:val="004515F5"/>
    <w:rsid w:val="00453177"/>
    <w:rsid w:val="0045386F"/>
    <w:rsid w:val="00453BFC"/>
    <w:rsid w:val="0045541D"/>
    <w:rsid w:val="00455B52"/>
    <w:rsid w:val="00456701"/>
    <w:rsid w:val="004577E5"/>
    <w:rsid w:val="00457C4D"/>
    <w:rsid w:val="00457DAD"/>
    <w:rsid w:val="004601D6"/>
    <w:rsid w:val="004607E0"/>
    <w:rsid w:val="00460960"/>
    <w:rsid w:val="00460E45"/>
    <w:rsid w:val="0046260D"/>
    <w:rsid w:val="00463D6C"/>
    <w:rsid w:val="0046768C"/>
    <w:rsid w:val="0046795C"/>
    <w:rsid w:val="004702CE"/>
    <w:rsid w:val="004704C7"/>
    <w:rsid w:val="00473C0F"/>
    <w:rsid w:val="004745CF"/>
    <w:rsid w:val="00476FE1"/>
    <w:rsid w:val="00477201"/>
    <w:rsid w:val="00477D1B"/>
    <w:rsid w:val="004803FC"/>
    <w:rsid w:val="00480D43"/>
    <w:rsid w:val="0048114E"/>
    <w:rsid w:val="00481FA0"/>
    <w:rsid w:val="00482D26"/>
    <w:rsid w:val="00483A94"/>
    <w:rsid w:val="004843FA"/>
    <w:rsid w:val="00491BC3"/>
    <w:rsid w:val="00492887"/>
    <w:rsid w:val="004931D5"/>
    <w:rsid w:val="004938C8"/>
    <w:rsid w:val="00493FA3"/>
    <w:rsid w:val="004948CF"/>
    <w:rsid w:val="00494EF4"/>
    <w:rsid w:val="00496877"/>
    <w:rsid w:val="004969E5"/>
    <w:rsid w:val="004973FE"/>
    <w:rsid w:val="004A04A1"/>
    <w:rsid w:val="004A0F68"/>
    <w:rsid w:val="004A121C"/>
    <w:rsid w:val="004A158F"/>
    <w:rsid w:val="004A17D0"/>
    <w:rsid w:val="004A24E3"/>
    <w:rsid w:val="004A3AEF"/>
    <w:rsid w:val="004B09D3"/>
    <w:rsid w:val="004B1B71"/>
    <w:rsid w:val="004B28F0"/>
    <w:rsid w:val="004B31FA"/>
    <w:rsid w:val="004B3F59"/>
    <w:rsid w:val="004B51C3"/>
    <w:rsid w:val="004B56DC"/>
    <w:rsid w:val="004B6B1B"/>
    <w:rsid w:val="004B7A5C"/>
    <w:rsid w:val="004B7C78"/>
    <w:rsid w:val="004C087D"/>
    <w:rsid w:val="004C0DE6"/>
    <w:rsid w:val="004C0DF7"/>
    <w:rsid w:val="004C1226"/>
    <w:rsid w:val="004C1CCD"/>
    <w:rsid w:val="004C2F90"/>
    <w:rsid w:val="004C3301"/>
    <w:rsid w:val="004C3816"/>
    <w:rsid w:val="004C39B6"/>
    <w:rsid w:val="004C5DE3"/>
    <w:rsid w:val="004C63E5"/>
    <w:rsid w:val="004D0941"/>
    <w:rsid w:val="004D2DD1"/>
    <w:rsid w:val="004D3469"/>
    <w:rsid w:val="004D52EB"/>
    <w:rsid w:val="004D78BD"/>
    <w:rsid w:val="004D7F17"/>
    <w:rsid w:val="004E01DE"/>
    <w:rsid w:val="004E02DD"/>
    <w:rsid w:val="004E1B06"/>
    <w:rsid w:val="004E2356"/>
    <w:rsid w:val="004E3F1D"/>
    <w:rsid w:val="004E481F"/>
    <w:rsid w:val="004E5B94"/>
    <w:rsid w:val="004E6CBE"/>
    <w:rsid w:val="004E6F63"/>
    <w:rsid w:val="004E7555"/>
    <w:rsid w:val="004E7AD8"/>
    <w:rsid w:val="004F05AF"/>
    <w:rsid w:val="004F07B8"/>
    <w:rsid w:val="004F0B22"/>
    <w:rsid w:val="004F1909"/>
    <w:rsid w:val="004F21BA"/>
    <w:rsid w:val="004F2FEC"/>
    <w:rsid w:val="004F5372"/>
    <w:rsid w:val="004F6461"/>
    <w:rsid w:val="004F64F1"/>
    <w:rsid w:val="004F6F11"/>
    <w:rsid w:val="0050106B"/>
    <w:rsid w:val="00501682"/>
    <w:rsid w:val="00502B2A"/>
    <w:rsid w:val="005034E7"/>
    <w:rsid w:val="00503792"/>
    <w:rsid w:val="00506596"/>
    <w:rsid w:val="005065AB"/>
    <w:rsid w:val="00506738"/>
    <w:rsid w:val="0050775C"/>
    <w:rsid w:val="005105B8"/>
    <w:rsid w:val="0051169E"/>
    <w:rsid w:val="00514C87"/>
    <w:rsid w:val="00515A39"/>
    <w:rsid w:val="00517CFC"/>
    <w:rsid w:val="005209C9"/>
    <w:rsid w:val="00520B0D"/>
    <w:rsid w:val="005227BC"/>
    <w:rsid w:val="0052311E"/>
    <w:rsid w:val="00523BC0"/>
    <w:rsid w:val="00524253"/>
    <w:rsid w:val="005243CE"/>
    <w:rsid w:val="005255F7"/>
    <w:rsid w:val="005259E5"/>
    <w:rsid w:val="0052644D"/>
    <w:rsid w:val="00526F61"/>
    <w:rsid w:val="00527088"/>
    <w:rsid w:val="00527448"/>
    <w:rsid w:val="00527540"/>
    <w:rsid w:val="005303D5"/>
    <w:rsid w:val="00531177"/>
    <w:rsid w:val="0053264A"/>
    <w:rsid w:val="00532E94"/>
    <w:rsid w:val="00533CAF"/>
    <w:rsid w:val="00535A46"/>
    <w:rsid w:val="005364E7"/>
    <w:rsid w:val="00536E29"/>
    <w:rsid w:val="0054022E"/>
    <w:rsid w:val="00540657"/>
    <w:rsid w:val="0054219C"/>
    <w:rsid w:val="00543EF5"/>
    <w:rsid w:val="00544832"/>
    <w:rsid w:val="00546649"/>
    <w:rsid w:val="00547EA6"/>
    <w:rsid w:val="00551056"/>
    <w:rsid w:val="0055133C"/>
    <w:rsid w:val="00552B37"/>
    <w:rsid w:val="005531DC"/>
    <w:rsid w:val="00553D87"/>
    <w:rsid w:val="00554A93"/>
    <w:rsid w:val="00555B04"/>
    <w:rsid w:val="00555D34"/>
    <w:rsid w:val="00556041"/>
    <w:rsid w:val="00557A22"/>
    <w:rsid w:val="00560A1B"/>
    <w:rsid w:val="005610EA"/>
    <w:rsid w:val="00561959"/>
    <w:rsid w:val="00561F4E"/>
    <w:rsid w:val="005622B0"/>
    <w:rsid w:val="005626CB"/>
    <w:rsid w:val="005629B5"/>
    <w:rsid w:val="00562AE3"/>
    <w:rsid w:val="00562DC0"/>
    <w:rsid w:val="00563134"/>
    <w:rsid w:val="00563211"/>
    <w:rsid w:val="00563891"/>
    <w:rsid w:val="00564332"/>
    <w:rsid w:val="005644EC"/>
    <w:rsid w:val="0056569B"/>
    <w:rsid w:val="00567EA6"/>
    <w:rsid w:val="00571ADE"/>
    <w:rsid w:val="0057222A"/>
    <w:rsid w:val="005725E1"/>
    <w:rsid w:val="00572B3D"/>
    <w:rsid w:val="00573F63"/>
    <w:rsid w:val="00575607"/>
    <w:rsid w:val="005759F4"/>
    <w:rsid w:val="00580C46"/>
    <w:rsid w:val="00580C7E"/>
    <w:rsid w:val="005842D4"/>
    <w:rsid w:val="00584840"/>
    <w:rsid w:val="005849F7"/>
    <w:rsid w:val="00585A41"/>
    <w:rsid w:val="00585FA6"/>
    <w:rsid w:val="00586ACF"/>
    <w:rsid w:val="00586DEC"/>
    <w:rsid w:val="00586E6F"/>
    <w:rsid w:val="005871C2"/>
    <w:rsid w:val="00587825"/>
    <w:rsid w:val="00587901"/>
    <w:rsid w:val="005925C8"/>
    <w:rsid w:val="00592C3F"/>
    <w:rsid w:val="005933A8"/>
    <w:rsid w:val="0059407D"/>
    <w:rsid w:val="00594547"/>
    <w:rsid w:val="00594B21"/>
    <w:rsid w:val="00597A22"/>
    <w:rsid w:val="005A01CD"/>
    <w:rsid w:val="005A0C12"/>
    <w:rsid w:val="005A0F82"/>
    <w:rsid w:val="005A25E0"/>
    <w:rsid w:val="005A2A58"/>
    <w:rsid w:val="005A2D6A"/>
    <w:rsid w:val="005A2D6D"/>
    <w:rsid w:val="005A331D"/>
    <w:rsid w:val="005A517F"/>
    <w:rsid w:val="005A52AE"/>
    <w:rsid w:val="005A5EC8"/>
    <w:rsid w:val="005A7302"/>
    <w:rsid w:val="005B2D37"/>
    <w:rsid w:val="005B3CD0"/>
    <w:rsid w:val="005B5670"/>
    <w:rsid w:val="005B5DF5"/>
    <w:rsid w:val="005B6F16"/>
    <w:rsid w:val="005B7ECE"/>
    <w:rsid w:val="005C0A45"/>
    <w:rsid w:val="005C0D51"/>
    <w:rsid w:val="005C2F05"/>
    <w:rsid w:val="005C3660"/>
    <w:rsid w:val="005C52DE"/>
    <w:rsid w:val="005C612A"/>
    <w:rsid w:val="005C7B39"/>
    <w:rsid w:val="005C7DB0"/>
    <w:rsid w:val="005D08C1"/>
    <w:rsid w:val="005D0A0B"/>
    <w:rsid w:val="005D0B49"/>
    <w:rsid w:val="005D2D09"/>
    <w:rsid w:val="005D3F03"/>
    <w:rsid w:val="005D5D39"/>
    <w:rsid w:val="005D6E2E"/>
    <w:rsid w:val="005D7C3E"/>
    <w:rsid w:val="005E0B5B"/>
    <w:rsid w:val="005E101C"/>
    <w:rsid w:val="005E1A48"/>
    <w:rsid w:val="005E534A"/>
    <w:rsid w:val="005E557C"/>
    <w:rsid w:val="005E55AD"/>
    <w:rsid w:val="005E62E1"/>
    <w:rsid w:val="005E633C"/>
    <w:rsid w:val="005E6CDF"/>
    <w:rsid w:val="005F0F15"/>
    <w:rsid w:val="005F1F33"/>
    <w:rsid w:val="005F1FE0"/>
    <w:rsid w:val="005F3E2E"/>
    <w:rsid w:val="005F3FC7"/>
    <w:rsid w:val="005F4D95"/>
    <w:rsid w:val="005F6733"/>
    <w:rsid w:val="005F6EAC"/>
    <w:rsid w:val="005F703C"/>
    <w:rsid w:val="005F7AEA"/>
    <w:rsid w:val="006004B5"/>
    <w:rsid w:val="0060075F"/>
    <w:rsid w:val="00602929"/>
    <w:rsid w:val="006032FA"/>
    <w:rsid w:val="0060347A"/>
    <w:rsid w:val="006035D9"/>
    <w:rsid w:val="006037FB"/>
    <w:rsid w:val="006056C3"/>
    <w:rsid w:val="00610752"/>
    <w:rsid w:val="00610C5A"/>
    <w:rsid w:val="006110E7"/>
    <w:rsid w:val="006116DC"/>
    <w:rsid w:val="00611AAD"/>
    <w:rsid w:val="00611E8B"/>
    <w:rsid w:val="00611FF4"/>
    <w:rsid w:val="006121B9"/>
    <w:rsid w:val="00613255"/>
    <w:rsid w:val="006146E2"/>
    <w:rsid w:val="00614763"/>
    <w:rsid w:val="00614F0D"/>
    <w:rsid w:val="00620B31"/>
    <w:rsid w:val="00620C4A"/>
    <w:rsid w:val="00622354"/>
    <w:rsid w:val="00622B95"/>
    <w:rsid w:val="0062387B"/>
    <w:rsid w:val="0062390B"/>
    <w:rsid w:val="00626390"/>
    <w:rsid w:val="0062675E"/>
    <w:rsid w:val="00627EA3"/>
    <w:rsid w:val="00632220"/>
    <w:rsid w:val="00632E4C"/>
    <w:rsid w:val="00633303"/>
    <w:rsid w:val="00633449"/>
    <w:rsid w:val="00634857"/>
    <w:rsid w:val="00635556"/>
    <w:rsid w:val="00636FE0"/>
    <w:rsid w:val="00637264"/>
    <w:rsid w:val="00641BE8"/>
    <w:rsid w:val="00641F7C"/>
    <w:rsid w:val="00642DE1"/>
    <w:rsid w:val="00643335"/>
    <w:rsid w:val="0064422E"/>
    <w:rsid w:val="00645089"/>
    <w:rsid w:val="006454D3"/>
    <w:rsid w:val="0064643B"/>
    <w:rsid w:val="006476A0"/>
    <w:rsid w:val="00652D1E"/>
    <w:rsid w:val="00652ED7"/>
    <w:rsid w:val="0065312B"/>
    <w:rsid w:val="00653E93"/>
    <w:rsid w:val="006548E6"/>
    <w:rsid w:val="00654C61"/>
    <w:rsid w:val="00655D7C"/>
    <w:rsid w:val="00657434"/>
    <w:rsid w:val="00657493"/>
    <w:rsid w:val="0066073A"/>
    <w:rsid w:val="00661912"/>
    <w:rsid w:val="006623CF"/>
    <w:rsid w:val="00662B0E"/>
    <w:rsid w:val="00663C1E"/>
    <w:rsid w:val="00663D4D"/>
    <w:rsid w:val="00664218"/>
    <w:rsid w:val="00664C5A"/>
    <w:rsid w:val="00665199"/>
    <w:rsid w:val="00665B57"/>
    <w:rsid w:val="00666223"/>
    <w:rsid w:val="00666A55"/>
    <w:rsid w:val="00666D21"/>
    <w:rsid w:val="00666F55"/>
    <w:rsid w:val="006674FE"/>
    <w:rsid w:val="006726A3"/>
    <w:rsid w:val="00672C63"/>
    <w:rsid w:val="00673606"/>
    <w:rsid w:val="006736C9"/>
    <w:rsid w:val="00673E43"/>
    <w:rsid w:val="006743D0"/>
    <w:rsid w:val="00674597"/>
    <w:rsid w:val="00675614"/>
    <w:rsid w:val="00676A57"/>
    <w:rsid w:val="00677956"/>
    <w:rsid w:val="006807DA"/>
    <w:rsid w:val="00681761"/>
    <w:rsid w:val="0068182B"/>
    <w:rsid w:val="00681FBF"/>
    <w:rsid w:val="0068217C"/>
    <w:rsid w:val="006831FA"/>
    <w:rsid w:val="0068517D"/>
    <w:rsid w:val="00685DA9"/>
    <w:rsid w:val="0068601F"/>
    <w:rsid w:val="0068644E"/>
    <w:rsid w:val="00687335"/>
    <w:rsid w:val="00687F99"/>
    <w:rsid w:val="00690A34"/>
    <w:rsid w:val="006911C8"/>
    <w:rsid w:val="0069237E"/>
    <w:rsid w:val="006930B5"/>
    <w:rsid w:val="00693A7C"/>
    <w:rsid w:val="00693C5F"/>
    <w:rsid w:val="00694030"/>
    <w:rsid w:val="00694FD6"/>
    <w:rsid w:val="006967B5"/>
    <w:rsid w:val="00696C2F"/>
    <w:rsid w:val="00696FE1"/>
    <w:rsid w:val="00697636"/>
    <w:rsid w:val="006A0F99"/>
    <w:rsid w:val="006A1D2C"/>
    <w:rsid w:val="006A29FC"/>
    <w:rsid w:val="006A5401"/>
    <w:rsid w:val="006A55B1"/>
    <w:rsid w:val="006A7746"/>
    <w:rsid w:val="006A7BEC"/>
    <w:rsid w:val="006B0021"/>
    <w:rsid w:val="006B01AC"/>
    <w:rsid w:val="006B1580"/>
    <w:rsid w:val="006B199D"/>
    <w:rsid w:val="006B306C"/>
    <w:rsid w:val="006B4790"/>
    <w:rsid w:val="006B4872"/>
    <w:rsid w:val="006B4A3D"/>
    <w:rsid w:val="006B513B"/>
    <w:rsid w:val="006B5B48"/>
    <w:rsid w:val="006B6957"/>
    <w:rsid w:val="006C01C5"/>
    <w:rsid w:val="006C0B5E"/>
    <w:rsid w:val="006C0DBF"/>
    <w:rsid w:val="006C1728"/>
    <w:rsid w:val="006C34A5"/>
    <w:rsid w:val="006C374F"/>
    <w:rsid w:val="006C48BE"/>
    <w:rsid w:val="006C546E"/>
    <w:rsid w:val="006C667D"/>
    <w:rsid w:val="006C6BDF"/>
    <w:rsid w:val="006C71F0"/>
    <w:rsid w:val="006D003A"/>
    <w:rsid w:val="006D0C9A"/>
    <w:rsid w:val="006D2A42"/>
    <w:rsid w:val="006D34FF"/>
    <w:rsid w:val="006D511E"/>
    <w:rsid w:val="006D5160"/>
    <w:rsid w:val="006D6490"/>
    <w:rsid w:val="006D68D3"/>
    <w:rsid w:val="006D7A41"/>
    <w:rsid w:val="006E0262"/>
    <w:rsid w:val="006E0D95"/>
    <w:rsid w:val="006E143C"/>
    <w:rsid w:val="006E39D6"/>
    <w:rsid w:val="006E3C38"/>
    <w:rsid w:val="006E4767"/>
    <w:rsid w:val="006E563E"/>
    <w:rsid w:val="006E60CC"/>
    <w:rsid w:val="006E625A"/>
    <w:rsid w:val="006E6640"/>
    <w:rsid w:val="006E6CAB"/>
    <w:rsid w:val="006E742F"/>
    <w:rsid w:val="006F0AC9"/>
    <w:rsid w:val="006F1581"/>
    <w:rsid w:val="006F26D1"/>
    <w:rsid w:val="006F2E74"/>
    <w:rsid w:val="006F31D0"/>
    <w:rsid w:val="006F37BF"/>
    <w:rsid w:val="006F552D"/>
    <w:rsid w:val="006F605B"/>
    <w:rsid w:val="006F66F7"/>
    <w:rsid w:val="006F6E19"/>
    <w:rsid w:val="00700585"/>
    <w:rsid w:val="00701A72"/>
    <w:rsid w:val="00701F02"/>
    <w:rsid w:val="007024B3"/>
    <w:rsid w:val="00703123"/>
    <w:rsid w:val="00703896"/>
    <w:rsid w:val="007041CE"/>
    <w:rsid w:val="00706284"/>
    <w:rsid w:val="0070647B"/>
    <w:rsid w:val="00710190"/>
    <w:rsid w:val="007107CE"/>
    <w:rsid w:val="0071237F"/>
    <w:rsid w:val="00713CC9"/>
    <w:rsid w:val="00715E2E"/>
    <w:rsid w:val="0071603E"/>
    <w:rsid w:val="0071621C"/>
    <w:rsid w:val="00716993"/>
    <w:rsid w:val="007209A8"/>
    <w:rsid w:val="00721A98"/>
    <w:rsid w:val="007223E9"/>
    <w:rsid w:val="00722B06"/>
    <w:rsid w:val="00723825"/>
    <w:rsid w:val="00723A9E"/>
    <w:rsid w:val="00723F1D"/>
    <w:rsid w:val="00724053"/>
    <w:rsid w:val="00724824"/>
    <w:rsid w:val="007256EB"/>
    <w:rsid w:val="00725AEC"/>
    <w:rsid w:val="00725B58"/>
    <w:rsid w:val="00726777"/>
    <w:rsid w:val="00726EE2"/>
    <w:rsid w:val="007277B7"/>
    <w:rsid w:val="0072796D"/>
    <w:rsid w:val="00727A7C"/>
    <w:rsid w:val="00730BBC"/>
    <w:rsid w:val="00730CB5"/>
    <w:rsid w:val="00730D4D"/>
    <w:rsid w:val="00731484"/>
    <w:rsid w:val="007333D3"/>
    <w:rsid w:val="00733DA4"/>
    <w:rsid w:val="0073440E"/>
    <w:rsid w:val="00734F36"/>
    <w:rsid w:val="007353F5"/>
    <w:rsid w:val="00735762"/>
    <w:rsid w:val="00740313"/>
    <w:rsid w:val="007405D5"/>
    <w:rsid w:val="00740D5D"/>
    <w:rsid w:val="00741620"/>
    <w:rsid w:val="00741E27"/>
    <w:rsid w:val="00742422"/>
    <w:rsid w:val="00742BBC"/>
    <w:rsid w:val="00743963"/>
    <w:rsid w:val="00743C68"/>
    <w:rsid w:val="00743D32"/>
    <w:rsid w:val="00744EF2"/>
    <w:rsid w:val="00746606"/>
    <w:rsid w:val="00746644"/>
    <w:rsid w:val="007468C8"/>
    <w:rsid w:val="00746E10"/>
    <w:rsid w:val="007476DC"/>
    <w:rsid w:val="00751F03"/>
    <w:rsid w:val="00752B15"/>
    <w:rsid w:val="00753748"/>
    <w:rsid w:val="00753B63"/>
    <w:rsid w:val="00753FE8"/>
    <w:rsid w:val="007554AA"/>
    <w:rsid w:val="007568DD"/>
    <w:rsid w:val="0075716A"/>
    <w:rsid w:val="007578F1"/>
    <w:rsid w:val="007603AA"/>
    <w:rsid w:val="0076226A"/>
    <w:rsid w:val="007627D5"/>
    <w:rsid w:val="00762ABD"/>
    <w:rsid w:val="00762BA5"/>
    <w:rsid w:val="007631FF"/>
    <w:rsid w:val="0076413F"/>
    <w:rsid w:val="00765ED2"/>
    <w:rsid w:val="007701B8"/>
    <w:rsid w:val="00770ABE"/>
    <w:rsid w:val="0077287A"/>
    <w:rsid w:val="00773856"/>
    <w:rsid w:val="00774662"/>
    <w:rsid w:val="0077504B"/>
    <w:rsid w:val="0077694F"/>
    <w:rsid w:val="00776E0D"/>
    <w:rsid w:val="00780CF2"/>
    <w:rsid w:val="00780DCE"/>
    <w:rsid w:val="00781942"/>
    <w:rsid w:val="0078271E"/>
    <w:rsid w:val="00783A07"/>
    <w:rsid w:val="00783D80"/>
    <w:rsid w:val="00785152"/>
    <w:rsid w:val="0078527A"/>
    <w:rsid w:val="00785BA3"/>
    <w:rsid w:val="00785F50"/>
    <w:rsid w:val="00786825"/>
    <w:rsid w:val="00786CD8"/>
    <w:rsid w:val="007872F0"/>
    <w:rsid w:val="00787F28"/>
    <w:rsid w:val="007912D4"/>
    <w:rsid w:val="00792615"/>
    <w:rsid w:val="00792A14"/>
    <w:rsid w:val="0079341E"/>
    <w:rsid w:val="00794847"/>
    <w:rsid w:val="007951CB"/>
    <w:rsid w:val="0079799A"/>
    <w:rsid w:val="00797D61"/>
    <w:rsid w:val="007A093F"/>
    <w:rsid w:val="007A1E64"/>
    <w:rsid w:val="007A23FA"/>
    <w:rsid w:val="007A473B"/>
    <w:rsid w:val="007A5953"/>
    <w:rsid w:val="007A63B4"/>
    <w:rsid w:val="007A7BE0"/>
    <w:rsid w:val="007B047E"/>
    <w:rsid w:val="007B0B0A"/>
    <w:rsid w:val="007B1E8A"/>
    <w:rsid w:val="007B2341"/>
    <w:rsid w:val="007B3C05"/>
    <w:rsid w:val="007B45A5"/>
    <w:rsid w:val="007B4AF2"/>
    <w:rsid w:val="007B4D23"/>
    <w:rsid w:val="007B5E09"/>
    <w:rsid w:val="007B64C9"/>
    <w:rsid w:val="007B6C43"/>
    <w:rsid w:val="007C1F20"/>
    <w:rsid w:val="007C2406"/>
    <w:rsid w:val="007C2544"/>
    <w:rsid w:val="007C25E3"/>
    <w:rsid w:val="007C356A"/>
    <w:rsid w:val="007C3699"/>
    <w:rsid w:val="007C3AD0"/>
    <w:rsid w:val="007C67A6"/>
    <w:rsid w:val="007C7272"/>
    <w:rsid w:val="007D10F6"/>
    <w:rsid w:val="007D111C"/>
    <w:rsid w:val="007D17E6"/>
    <w:rsid w:val="007D281B"/>
    <w:rsid w:val="007D38A9"/>
    <w:rsid w:val="007D41D7"/>
    <w:rsid w:val="007D6B33"/>
    <w:rsid w:val="007E0B96"/>
    <w:rsid w:val="007E0C5E"/>
    <w:rsid w:val="007E1592"/>
    <w:rsid w:val="007E177B"/>
    <w:rsid w:val="007E21D0"/>
    <w:rsid w:val="007E2E01"/>
    <w:rsid w:val="007E2F34"/>
    <w:rsid w:val="007E339B"/>
    <w:rsid w:val="007E5211"/>
    <w:rsid w:val="007E6628"/>
    <w:rsid w:val="007E6B76"/>
    <w:rsid w:val="007E7194"/>
    <w:rsid w:val="007E755A"/>
    <w:rsid w:val="007F3515"/>
    <w:rsid w:val="007F3EBF"/>
    <w:rsid w:val="007F4864"/>
    <w:rsid w:val="007F4A79"/>
    <w:rsid w:val="007F4F64"/>
    <w:rsid w:val="007F5A87"/>
    <w:rsid w:val="007F6ACB"/>
    <w:rsid w:val="00800388"/>
    <w:rsid w:val="00802F4A"/>
    <w:rsid w:val="008030D1"/>
    <w:rsid w:val="00803FD1"/>
    <w:rsid w:val="00805371"/>
    <w:rsid w:val="0080695B"/>
    <w:rsid w:val="00807E4F"/>
    <w:rsid w:val="00807FC0"/>
    <w:rsid w:val="00810502"/>
    <w:rsid w:val="0081123A"/>
    <w:rsid w:val="008112BC"/>
    <w:rsid w:val="008112FE"/>
    <w:rsid w:val="008116C6"/>
    <w:rsid w:val="00811B40"/>
    <w:rsid w:val="008127F8"/>
    <w:rsid w:val="00812CCB"/>
    <w:rsid w:val="00814508"/>
    <w:rsid w:val="008145D5"/>
    <w:rsid w:val="0081638C"/>
    <w:rsid w:val="00817CBF"/>
    <w:rsid w:val="00820218"/>
    <w:rsid w:val="0082071C"/>
    <w:rsid w:val="00820D87"/>
    <w:rsid w:val="00821B6C"/>
    <w:rsid w:val="0082328A"/>
    <w:rsid w:val="008233F7"/>
    <w:rsid w:val="008240FC"/>
    <w:rsid w:val="008241C5"/>
    <w:rsid w:val="00824467"/>
    <w:rsid w:val="00824659"/>
    <w:rsid w:val="00826E96"/>
    <w:rsid w:val="008276D5"/>
    <w:rsid w:val="00827797"/>
    <w:rsid w:val="008279EF"/>
    <w:rsid w:val="00827E3B"/>
    <w:rsid w:val="008320E3"/>
    <w:rsid w:val="008321A3"/>
    <w:rsid w:val="0083330C"/>
    <w:rsid w:val="00833B16"/>
    <w:rsid w:val="00833C7D"/>
    <w:rsid w:val="0083471F"/>
    <w:rsid w:val="0083549B"/>
    <w:rsid w:val="00835DA4"/>
    <w:rsid w:val="0083621D"/>
    <w:rsid w:val="0083663F"/>
    <w:rsid w:val="00836795"/>
    <w:rsid w:val="00837C52"/>
    <w:rsid w:val="0084308B"/>
    <w:rsid w:val="008433C2"/>
    <w:rsid w:val="00843969"/>
    <w:rsid w:val="00843A64"/>
    <w:rsid w:val="00844BDB"/>
    <w:rsid w:val="0084526E"/>
    <w:rsid w:val="00846278"/>
    <w:rsid w:val="00846560"/>
    <w:rsid w:val="00847152"/>
    <w:rsid w:val="00847A41"/>
    <w:rsid w:val="0085104D"/>
    <w:rsid w:val="00851477"/>
    <w:rsid w:val="00851FAB"/>
    <w:rsid w:val="008521AE"/>
    <w:rsid w:val="00852CF4"/>
    <w:rsid w:val="00853BA5"/>
    <w:rsid w:val="008554FD"/>
    <w:rsid w:val="00855D31"/>
    <w:rsid w:val="00855F3D"/>
    <w:rsid w:val="00856778"/>
    <w:rsid w:val="00856FCC"/>
    <w:rsid w:val="0086103C"/>
    <w:rsid w:val="00861235"/>
    <w:rsid w:val="008670EF"/>
    <w:rsid w:val="00867347"/>
    <w:rsid w:val="00873498"/>
    <w:rsid w:val="0087375A"/>
    <w:rsid w:val="0087426F"/>
    <w:rsid w:val="00874CEC"/>
    <w:rsid w:val="00875CCB"/>
    <w:rsid w:val="0087647C"/>
    <w:rsid w:val="008767C9"/>
    <w:rsid w:val="008770D0"/>
    <w:rsid w:val="008800C7"/>
    <w:rsid w:val="00880851"/>
    <w:rsid w:val="008809A6"/>
    <w:rsid w:val="00880B6D"/>
    <w:rsid w:val="008813F0"/>
    <w:rsid w:val="00881D7C"/>
    <w:rsid w:val="00884E70"/>
    <w:rsid w:val="00887A56"/>
    <w:rsid w:val="00890EBB"/>
    <w:rsid w:val="008910BF"/>
    <w:rsid w:val="00891CDE"/>
    <w:rsid w:val="00891E8B"/>
    <w:rsid w:val="00893422"/>
    <w:rsid w:val="008946D6"/>
    <w:rsid w:val="0089648C"/>
    <w:rsid w:val="00897447"/>
    <w:rsid w:val="008A0EE7"/>
    <w:rsid w:val="008A2F38"/>
    <w:rsid w:val="008A2FF8"/>
    <w:rsid w:val="008A3618"/>
    <w:rsid w:val="008A362B"/>
    <w:rsid w:val="008A3B8C"/>
    <w:rsid w:val="008A49AD"/>
    <w:rsid w:val="008A5623"/>
    <w:rsid w:val="008A5E29"/>
    <w:rsid w:val="008B0F00"/>
    <w:rsid w:val="008B146F"/>
    <w:rsid w:val="008B14F7"/>
    <w:rsid w:val="008B253E"/>
    <w:rsid w:val="008B304A"/>
    <w:rsid w:val="008B3164"/>
    <w:rsid w:val="008B5EF3"/>
    <w:rsid w:val="008B629D"/>
    <w:rsid w:val="008C0754"/>
    <w:rsid w:val="008C09AE"/>
    <w:rsid w:val="008C1C99"/>
    <w:rsid w:val="008C2026"/>
    <w:rsid w:val="008C276D"/>
    <w:rsid w:val="008C2A98"/>
    <w:rsid w:val="008C32BD"/>
    <w:rsid w:val="008C496C"/>
    <w:rsid w:val="008C7EE9"/>
    <w:rsid w:val="008D2078"/>
    <w:rsid w:val="008D2347"/>
    <w:rsid w:val="008D2392"/>
    <w:rsid w:val="008D2633"/>
    <w:rsid w:val="008D281C"/>
    <w:rsid w:val="008D3D95"/>
    <w:rsid w:val="008D4B99"/>
    <w:rsid w:val="008D5529"/>
    <w:rsid w:val="008D5759"/>
    <w:rsid w:val="008D5CB8"/>
    <w:rsid w:val="008D6216"/>
    <w:rsid w:val="008D625B"/>
    <w:rsid w:val="008D65C0"/>
    <w:rsid w:val="008E08D4"/>
    <w:rsid w:val="008E1550"/>
    <w:rsid w:val="008E1E35"/>
    <w:rsid w:val="008E2A32"/>
    <w:rsid w:val="008E2B76"/>
    <w:rsid w:val="008E2BDC"/>
    <w:rsid w:val="008E30C5"/>
    <w:rsid w:val="008E4618"/>
    <w:rsid w:val="008E4ED3"/>
    <w:rsid w:val="008F0A6F"/>
    <w:rsid w:val="008F0E7E"/>
    <w:rsid w:val="008F1459"/>
    <w:rsid w:val="008F3978"/>
    <w:rsid w:val="008F4210"/>
    <w:rsid w:val="008F4994"/>
    <w:rsid w:val="008F6167"/>
    <w:rsid w:val="008F7F52"/>
    <w:rsid w:val="00900724"/>
    <w:rsid w:val="00902457"/>
    <w:rsid w:val="009032C3"/>
    <w:rsid w:val="00903ADD"/>
    <w:rsid w:val="00905AE2"/>
    <w:rsid w:val="00907E83"/>
    <w:rsid w:val="009104E4"/>
    <w:rsid w:val="00910A9B"/>
    <w:rsid w:val="00911353"/>
    <w:rsid w:val="00911831"/>
    <w:rsid w:val="00912143"/>
    <w:rsid w:val="00912497"/>
    <w:rsid w:val="009135D8"/>
    <w:rsid w:val="00913E67"/>
    <w:rsid w:val="00914005"/>
    <w:rsid w:val="009149A3"/>
    <w:rsid w:val="00914DC5"/>
    <w:rsid w:val="00915763"/>
    <w:rsid w:val="00916669"/>
    <w:rsid w:val="009166F4"/>
    <w:rsid w:val="00917855"/>
    <w:rsid w:val="0092015D"/>
    <w:rsid w:val="00920D01"/>
    <w:rsid w:val="009217FE"/>
    <w:rsid w:val="009221CD"/>
    <w:rsid w:val="00922694"/>
    <w:rsid w:val="00922EDD"/>
    <w:rsid w:val="00923658"/>
    <w:rsid w:val="00925570"/>
    <w:rsid w:val="00925887"/>
    <w:rsid w:val="00925948"/>
    <w:rsid w:val="00925E58"/>
    <w:rsid w:val="00927413"/>
    <w:rsid w:val="009304E2"/>
    <w:rsid w:val="00931AEA"/>
    <w:rsid w:val="0093299E"/>
    <w:rsid w:val="009333CA"/>
    <w:rsid w:val="00933755"/>
    <w:rsid w:val="009339CB"/>
    <w:rsid w:val="009347E6"/>
    <w:rsid w:val="00934898"/>
    <w:rsid w:val="009355A8"/>
    <w:rsid w:val="0093570C"/>
    <w:rsid w:val="00935A17"/>
    <w:rsid w:val="00935D66"/>
    <w:rsid w:val="00940197"/>
    <w:rsid w:val="00940F01"/>
    <w:rsid w:val="009420D5"/>
    <w:rsid w:val="009424FA"/>
    <w:rsid w:val="0094260D"/>
    <w:rsid w:val="00942EC3"/>
    <w:rsid w:val="009433E3"/>
    <w:rsid w:val="00943452"/>
    <w:rsid w:val="00943D5B"/>
    <w:rsid w:val="00944BCE"/>
    <w:rsid w:val="00944DA6"/>
    <w:rsid w:val="0094561A"/>
    <w:rsid w:val="00945AAD"/>
    <w:rsid w:val="0094623D"/>
    <w:rsid w:val="0094632A"/>
    <w:rsid w:val="0094667E"/>
    <w:rsid w:val="00947C83"/>
    <w:rsid w:val="0095063D"/>
    <w:rsid w:val="00950FA4"/>
    <w:rsid w:val="009518FE"/>
    <w:rsid w:val="00951A60"/>
    <w:rsid w:val="009521FB"/>
    <w:rsid w:val="0095560D"/>
    <w:rsid w:val="00955DD0"/>
    <w:rsid w:val="009573E4"/>
    <w:rsid w:val="00957ED5"/>
    <w:rsid w:val="00957EEA"/>
    <w:rsid w:val="00961321"/>
    <w:rsid w:val="00962265"/>
    <w:rsid w:val="00965344"/>
    <w:rsid w:val="0096651C"/>
    <w:rsid w:val="00967800"/>
    <w:rsid w:val="009704CE"/>
    <w:rsid w:val="00970D29"/>
    <w:rsid w:val="009713EA"/>
    <w:rsid w:val="00971A48"/>
    <w:rsid w:val="00971B63"/>
    <w:rsid w:val="00971E77"/>
    <w:rsid w:val="00972C52"/>
    <w:rsid w:val="0097392E"/>
    <w:rsid w:val="00973C37"/>
    <w:rsid w:val="00974869"/>
    <w:rsid w:val="0097493C"/>
    <w:rsid w:val="00974C0E"/>
    <w:rsid w:val="00975466"/>
    <w:rsid w:val="009757E1"/>
    <w:rsid w:val="00975991"/>
    <w:rsid w:val="00980287"/>
    <w:rsid w:val="00982150"/>
    <w:rsid w:val="009829BE"/>
    <w:rsid w:val="00982A26"/>
    <w:rsid w:val="00982BE0"/>
    <w:rsid w:val="00983CC7"/>
    <w:rsid w:val="00985FD9"/>
    <w:rsid w:val="00986175"/>
    <w:rsid w:val="009862AC"/>
    <w:rsid w:val="00986E22"/>
    <w:rsid w:val="00987702"/>
    <w:rsid w:val="00987B42"/>
    <w:rsid w:val="00987BC1"/>
    <w:rsid w:val="00987C21"/>
    <w:rsid w:val="0099154E"/>
    <w:rsid w:val="009916FB"/>
    <w:rsid w:val="00992770"/>
    <w:rsid w:val="00992802"/>
    <w:rsid w:val="00992B66"/>
    <w:rsid w:val="00992D01"/>
    <w:rsid w:val="00995076"/>
    <w:rsid w:val="009959C4"/>
    <w:rsid w:val="0099628C"/>
    <w:rsid w:val="00996C0D"/>
    <w:rsid w:val="009975BE"/>
    <w:rsid w:val="009A0584"/>
    <w:rsid w:val="009A0A60"/>
    <w:rsid w:val="009A3228"/>
    <w:rsid w:val="009A3B06"/>
    <w:rsid w:val="009A53AA"/>
    <w:rsid w:val="009A6A12"/>
    <w:rsid w:val="009B0418"/>
    <w:rsid w:val="009B0916"/>
    <w:rsid w:val="009B0B2E"/>
    <w:rsid w:val="009B13C8"/>
    <w:rsid w:val="009B1990"/>
    <w:rsid w:val="009B2A6C"/>
    <w:rsid w:val="009B3856"/>
    <w:rsid w:val="009B4AC4"/>
    <w:rsid w:val="009B548A"/>
    <w:rsid w:val="009B56BC"/>
    <w:rsid w:val="009B5981"/>
    <w:rsid w:val="009B6188"/>
    <w:rsid w:val="009B7D87"/>
    <w:rsid w:val="009C0F65"/>
    <w:rsid w:val="009C2414"/>
    <w:rsid w:val="009C2D60"/>
    <w:rsid w:val="009C44DF"/>
    <w:rsid w:val="009C4975"/>
    <w:rsid w:val="009C7745"/>
    <w:rsid w:val="009D18CA"/>
    <w:rsid w:val="009D45F7"/>
    <w:rsid w:val="009D46B4"/>
    <w:rsid w:val="009D4EF1"/>
    <w:rsid w:val="009D5A90"/>
    <w:rsid w:val="009D6529"/>
    <w:rsid w:val="009E0EF0"/>
    <w:rsid w:val="009E0F4D"/>
    <w:rsid w:val="009E1A76"/>
    <w:rsid w:val="009E1D45"/>
    <w:rsid w:val="009E3569"/>
    <w:rsid w:val="009E373B"/>
    <w:rsid w:val="009E391D"/>
    <w:rsid w:val="009E41C1"/>
    <w:rsid w:val="009E489E"/>
    <w:rsid w:val="009E6AD7"/>
    <w:rsid w:val="009E7277"/>
    <w:rsid w:val="009F0404"/>
    <w:rsid w:val="009F2CFD"/>
    <w:rsid w:val="009F2D9A"/>
    <w:rsid w:val="009F4292"/>
    <w:rsid w:val="009F5BB7"/>
    <w:rsid w:val="009F6B5C"/>
    <w:rsid w:val="00A01FBF"/>
    <w:rsid w:val="00A02790"/>
    <w:rsid w:val="00A02888"/>
    <w:rsid w:val="00A02B47"/>
    <w:rsid w:val="00A03844"/>
    <w:rsid w:val="00A03F30"/>
    <w:rsid w:val="00A04DF1"/>
    <w:rsid w:val="00A104D2"/>
    <w:rsid w:val="00A112B8"/>
    <w:rsid w:val="00A1243F"/>
    <w:rsid w:val="00A12A0D"/>
    <w:rsid w:val="00A12E8E"/>
    <w:rsid w:val="00A14A8C"/>
    <w:rsid w:val="00A14D69"/>
    <w:rsid w:val="00A1671A"/>
    <w:rsid w:val="00A16A7B"/>
    <w:rsid w:val="00A1713A"/>
    <w:rsid w:val="00A1772F"/>
    <w:rsid w:val="00A22126"/>
    <w:rsid w:val="00A22621"/>
    <w:rsid w:val="00A226BA"/>
    <w:rsid w:val="00A2415D"/>
    <w:rsid w:val="00A245FB"/>
    <w:rsid w:val="00A2495A"/>
    <w:rsid w:val="00A24DB8"/>
    <w:rsid w:val="00A2528F"/>
    <w:rsid w:val="00A2541E"/>
    <w:rsid w:val="00A2605F"/>
    <w:rsid w:val="00A2723C"/>
    <w:rsid w:val="00A2727C"/>
    <w:rsid w:val="00A27470"/>
    <w:rsid w:val="00A30B53"/>
    <w:rsid w:val="00A31A31"/>
    <w:rsid w:val="00A31F33"/>
    <w:rsid w:val="00A3245B"/>
    <w:rsid w:val="00A32A49"/>
    <w:rsid w:val="00A34188"/>
    <w:rsid w:val="00A349C9"/>
    <w:rsid w:val="00A34BFA"/>
    <w:rsid w:val="00A361F1"/>
    <w:rsid w:val="00A365F8"/>
    <w:rsid w:val="00A36CBF"/>
    <w:rsid w:val="00A3766F"/>
    <w:rsid w:val="00A4043F"/>
    <w:rsid w:val="00A41D5F"/>
    <w:rsid w:val="00A42535"/>
    <w:rsid w:val="00A42B0C"/>
    <w:rsid w:val="00A4332B"/>
    <w:rsid w:val="00A440DD"/>
    <w:rsid w:val="00A46A1F"/>
    <w:rsid w:val="00A475AD"/>
    <w:rsid w:val="00A50C1E"/>
    <w:rsid w:val="00A50F66"/>
    <w:rsid w:val="00A51176"/>
    <w:rsid w:val="00A51BC7"/>
    <w:rsid w:val="00A52A67"/>
    <w:rsid w:val="00A53DA6"/>
    <w:rsid w:val="00A54490"/>
    <w:rsid w:val="00A54A5A"/>
    <w:rsid w:val="00A558D7"/>
    <w:rsid w:val="00A55978"/>
    <w:rsid w:val="00A60C64"/>
    <w:rsid w:val="00A6130C"/>
    <w:rsid w:val="00A6388A"/>
    <w:rsid w:val="00A63E52"/>
    <w:rsid w:val="00A64CF4"/>
    <w:rsid w:val="00A654E0"/>
    <w:rsid w:val="00A65D21"/>
    <w:rsid w:val="00A700CA"/>
    <w:rsid w:val="00A70224"/>
    <w:rsid w:val="00A703B1"/>
    <w:rsid w:val="00A7161E"/>
    <w:rsid w:val="00A72BAD"/>
    <w:rsid w:val="00A72E63"/>
    <w:rsid w:val="00A73D24"/>
    <w:rsid w:val="00A7408F"/>
    <w:rsid w:val="00A7472F"/>
    <w:rsid w:val="00A74ADE"/>
    <w:rsid w:val="00A754E9"/>
    <w:rsid w:val="00A763E4"/>
    <w:rsid w:val="00A76578"/>
    <w:rsid w:val="00A76B22"/>
    <w:rsid w:val="00A7766E"/>
    <w:rsid w:val="00A77BEA"/>
    <w:rsid w:val="00A77CDF"/>
    <w:rsid w:val="00A802DB"/>
    <w:rsid w:val="00A80978"/>
    <w:rsid w:val="00A80986"/>
    <w:rsid w:val="00A80F98"/>
    <w:rsid w:val="00A810B7"/>
    <w:rsid w:val="00A84A3E"/>
    <w:rsid w:val="00A86830"/>
    <w:rsid w:val="00A86B60"/>
    <w:rsid w:val="00A87F7C"/>
    <w:rsid w:val="00A90324"/>
    <w:rsid w:val="00A914A3"/>
    <w:rsid w:val="00A93623"/>
    <w:rsid w:val="00A94DD3"/>
    <w:rsid w:val="00A95F97"/>
    <w:rsid w:val="00A97EBF"/>
    <w:rsid w:val="00AA0631"/>
    <w:rsid w:val="00AA07F8"/>
    <w:rsid w:val="00AA26B3"/>
    <w:rsid w:val="00AA2950"/>
    <w:rsid w:val="00AA3EEA"/>
    <w:rsid w:val="00AA46C2"/>
    <w:rsid w:val="00AA47F5"/>
    <w:rsid w:val="00AA6386"/>
    <w:rsid w:val="00AA67ED"/>
    <w:rsid w:val="00AA79D5"/>
    <w:rsid w:val="00AB0228"/>
    <w:rsid w:val="00AB1787"/>
    <w:rsid w:val="00AB1951"/>
    <w:rsid w:val="00AB1C7C"/>
    <w:rsid w:val="00AB2AD8"/>
    <w:rsid w:val="00AB3248"/>
    <w:rsid w:val="00AB5A96"/>
    <w:rsid w:val="00AB681E"/>
    <w:rsid w:val="00AB7125"/>
    <w:rsid w:val="00AB7A18"/>
    <w:rsid w:val="00AB7B86"/>
    <w:rsid w:val="00AB7C0B"/>
    <w:rsid w:val="00AC007D"/>
    <w:rsid w:val="00AC12E1"/>
    <w:rsid w:val="00AC1589"/>
    <w:rsid w:val="00AC2092"/>
    <w:rsid w:val="00AC4098"/>
    <w:rsid w:val="00AC4590"/>
    <w:rsid w:val="00AC47B7"/>
    <w:rsid w:val="00AC5307"/>
    <w:rsid w:val="00AC5C6E"/>
    <w:rsid w:val="00AC6958"/>
    <w:rsid w:val="00AC7257"/>
    <w:rsid w:val="00AC72FC"/>
    <w:rsid w:val="00AD0C2F"/>
    <w:rsid w:val="00AD0EC3"/>
    <w:rsid w:val="00AD180E"/>
    <w:rsid w:val="00AD18DE"/>
    <w:rsid w:val="00AD4A78"/>
    <w:rsid w:val="00AD64B1"/>
    <w:rsid w:val="00AD6F78"/>
    <w:rsid w:val="00AD6FA5"/>
    <w:rsid w:val="00AD73D1"/>
    <w:rsid w:val="00AD7549"/>
    <w:rsid w:val="00AE03D7"/>
    <w:rsid w:val="00AE0ECE"/>
    <w:rsid w:val="00AE11BC"/>
    <w:rsid w:val="00AE1537"/>
    <w:rsid w:val="00AE1DA4"/>
    <w:rsid w:val="00AE49B7"/>
    <w:rsid w:val="00AE57C8"/>
    <w:rsid w:val="00AE656C"/>
    <w:rsid w:val="00AE67CD"/>
    <w:rsid w:val="00AE6FD2"/>
    <w:rsid w:val="00AE72AF"/>
    <w:rsid w:val="00AE7EAB"/>
    <w:rsid w:val="00AF0713"/>
    <w:rsid w:val="00AF1FA5"/>
    <w:rsid w:val="00AF2D13"/>
    <w:rsid w:val="00AF36CE"/>
    <w:rsid w:val="00AF4052"/>
    <w:rsid w:val="00AF5795"/>
    <w:rsid w:val="00AF6AEA"/>
    <w:rsid w:val="00AF6F49"/>
    <w:rsid w:val="00AF77F7"/>
    <w:rsid w:val="00B008D8"/>
    <w:rsid w:val="00B019D9"/>
    <w:rsid w:val="00B022F5"/>
    <w:rsid w:val="00B033D7"/>
    <w:rsid w:val="00B0371A"/>
    <w:rsid w:val="00B0375C"/>
    <w:rsid w:val="00B0415B"/>
    <w:rsid w:val="00B04F2C"/>
    <w:rsid w:val="00B050D5"/>
    <w:rsid w:val="00B066F9"/>
    <w:rsid w:val="00B072BC"/>
    <w:rsid w:val="00B10461"/>
    <w:rsid w:val="00B10500"/>
    <w:rsid w:val="00B12955"/>
    <w:rsid w:val="00B13EC9"/>
    <w:rsid w:val="00B15891"/>
    <w:rsid w:val="00B15AEF"/>
    <w:rsid w:val="00B17D11"/>
    <w:rsid w:val="00B20681"/>
    <w:rsid w:val="00B20E73"/>
    <w:rsid w:val="00B2364D"/>
    <w:rsid w:val="00B257C9"/>
    <w:rsid w:val="00B26549"/>
    <w:rsid w:val="00B276E6"/>
    <w:rsid w:val="00B2785A"/>
    <w:rsid w:val="00B27A33"/>
    <w:rsid w:val="00B30A83"/>
    <w:rsid w:val="00B30B3A"/>
    <w:rsid w:val="00B30CBA"/>
    <w:rsid w:val="00B30E45"/>
    <w:rsid w:val="00B31F4E"/>
    <w:rsid w:val="00B32BF7"/>
    <w:rsid w:val="00B333A0"/>
    <w:rsid w:val="00B339F2"/>
    <w:rsid w:val="00B35BFA"/>
    <w:rsid w:val="00B378B7"/>
    <w:rsid w:val="00B379EB"/>
    <w:rsid w:val="00B37ADE"/>
    <w:rsid w:val="00B40023"/>
    <w:rsid w:val="00B40C00"/>
    <w:rsid w:val="00B420D6"/>
    <w:rsid w:val="00B42F32"/>
    <w:rsid w:val="00B436C2"/>
    <w:rsid w:val="00B45251"/>
    <w:rsid w:val="00B45405"/>
    <w:rsid w:val="00B467D8"/>
    <w:rsid w:val="00B478F7"/>
    <w:rsid w:val="00B47CBB"/>
    <w:rsid w:val="00B47D7B"/>
    <w:rsid w:val="00B47EAE"/>
    <w:rsid w:val="00B54F86"/>
    <w:rsid w:val="00B55197"/>
    <w:rsid w:val="00B56153"/>
    <w:rsid w:val="00B56774"/>
    <w:rsid w:val="00B574E9"/>
    <w:rsid w:val="00B579A9"/>
    <w:rsid w:val="00B57BDF"/>
    <w:rsid w:val="00B61034"/>
    <w:rsid w:val="00B622F5"/>
    <w:rsid w:val="00B6286A"/>
    <w:rsid w:val="00B62F8A"/>
    <w:rsid w:val="00B645A8"/>
    <w:rsid w:val="00B645D8"/>
    <w:rsid w:val="00B65047"/>
    <w:rsid w:val="00B655DE"/>
    <w:rsid w:val="00B6566D"/>
    <w:rsid w:val="00B704A1"/>
    <w:rsid w:val="00B705D9"/>
    <w:rsid w:val="00B707EA"/>
    <w:rsid w:val="00B70B8A"/>
    <w:rsid w:val="00B74364"/>
    <w:rsid w:val="00B7553C"/>
    <w:rsid w:val="00B764F4"/>
    <w:rsid w:val="00B76F2B"/>
    <w:rsid w:val="00B77F0F"/>
    <w:rsid w:val="00B77F2C"/>
    <w:rsid w:val="00B77F87"/>
    <w:rsid w:val="00B807AB"/>
    <w:rsid w:val="00B81622"/>
    <w:rsid w:val="00B81E52"/>
    <w:rsid w:val="00B82A65"/>
    <w:rsid w:val="00B831B0"/>
    <w:rsid w:val="00B843CA"/>
    <w:rsid w:val="00B86D73"/>
    <w:rsid w:val="00B87A6C"/>
    <w:rsid w:val="00B9038E"/>
    <w:rsid w:val="00B911A6"/>
    <w:rsid w:val="00B92449"/>
    <w:rsid w:val="00B92E46"/>
    <w:rsid w:val="00B9337E"/>
    <w:rsid w:val="00B93A93"/>
    <w:rsid w:val="00B9494B"/>
    <w:rsid w:val="00B96783"/>
    <w:rsid w:val="00B96C50"/>
    <w:rsid w:val="00B96FF8"/>
    <w:rsid w:val="00B97108"/>
    <w:rsid w:val="00B9730F"/>
    <w:rsid w:val="00B97AE8"/>
    <w:rsid w:val="00BA0E77"/>
    <w:rsid w:val="00BA1204"/>
    <w:rsid w:val="00BA1691"/>
    <w:rsid w:val="00BA20AB"/>
    <w:rsid w:val="00BA29B1"/>
    <w:rsid w:val="00BA2E5A"/>
    <w:rsid w:val="00BA3FA5"/>
    <w:rsid w:val="00BA411F"/>
    <w:rsid w:val="00BA4419"/>
    <w:rsid w:val="00BA457D"/>
    <w:rsid w:val="00BA4F0F"/>
    <w:rsid w:val="00BA6459"/>
    <w:rsid w:val="00BA6CF0"/>
    <w:rsid w:val="00BB0925"/>
    <w:rsid w:val="00BB0E92"/>
    <w:rsid w:val="00BB48E1"/>
    <w:rsid w:val="00BB5949"/>
    <w:rsid w:val="00BB5E71"/>
    <w:rsid w:val="00BB6147"/>
    <w:rsid w:val="00BB7091"/>
    <w:rsid w:val="00BB70AB"/>
    <w:rsid w:val="00BB7AE3"/>
    <w:rsid w:val="00BC1685"/>
    <w:rsid w:val="00BC1CE7"/>
    <w:rsid w:val="00BC266C"/>
    <w:rsid w:val="00BC2EC3"/>
    <w:rsid w:val="00BC33C3"/>
    <w:rsid w:val="00BC4306"/>
    <w:rsid w:val="00BC4975"/>
    <w:rsid w:val="00BC49EE"/>
    <w:rsid w:val="00BC54F4"/>
    <w:rsid w:val="00BC62D2"/>
    <w:rsid w:val="00BC6E5B"/>
    <w:rsid w:val="00BC78F1"/>
    <w:rsid w:val="00BD084B"/>
    <w:rsid w:val="00BD1603"/>
    <w:rsid w:val="00BD1679"/>
    <w:rsid w:val="00BD417F"/>
    <w:rsid w:val="00BD4AB4"/>
    <w:rsid w:val="00BD52C7"/>
    <w:rsid w:val="00BD6259"/>
    <w:rsid w:val="00BD7CC7"/>
    <w:rsid w:val="00BD7EED"/>
    <w:rsid w:val="00BE080D"/>
    <w:rsid w:val="00BE0ABB"/>
    <w:rsid w:val="00BE0D3C"/>
    <w:rsid w:val="00BE38DC"/>
    <w:rsid w:val="00BE6E4F"/>
    <w:rsid w:val="00BE7068"/>
    <w:rsid w:val="00BE7787"/>
    <w:rsid w:val="00BE7E88"/>
    <w:rsid w:val="00BF0800"/>
    <w:rsid w:val="00BF0B9C"/>
    <w:rsid w:val="00BF0D2A"/>
    <w:rsid w:val="00BF2B25"/>
    <w:rsid w:val="00BF3019"/>
    <w:rsid w:val="00BF3521"/>
    <w:rsid w:val="00BF43B5"/>
    <w:rsid w:val="00BF5786"/>
    <w:rsid w:val="00BF58A0"/>
    <w:rsid w:val="00C0089D"/>
    <w:rsid w:val="00C00C75"/>
    <w:rsid w:val="00C01277"/>
    <w:rsid w:val="00C01541"/>
    <w:rsid w:val="00C07EFD"/>
    <w:rsid w:val="00C10D2B"/>
    <w:rsid w:val="00C116AC"/>
    <w:rsid w:val="00C119FF"/>
    <w:rsid w:val="00C1218C"/>
    <w:rsid w:val="00C146ED"/>
    <w:rsid w:val="00C1493F"/>
    <w:rsid w:val="00C14BF5"/>
    <w:rsid w:val="00C15099"/>
    <w:rsid w:val="00C1594B"/>
    <w:rsid w:val="00C15EEE"/>
    <w:rsid w:val="00C17679"/>
    <w:rsid w:val="00C176BB"/>
    <w:rsid w:val="00C20283"/>
    <w:rsid w:val="00C21E16"/>
    <w:rsid w:val="00C22FE1"/>
    <w:rsid w:val="00C23D39"/>
    <w:rsid w:val="00C25C9E"/>
    <w:rsid w:val="00C27117"/>
    <w:rsid w:val="00C2725D"/>
    <w:rsid w:val="00C2783C"/>
    <w:rsid w:val="00C27D9F"/>
    <w:rsid w:val="00C30203"/>
    <w:rsid w:val="00C3038D"/>
    <w:rsid w:val="00C3077A"/>
    <w:rsid w:val="00C32C63"/>
    <w:rsid w:val="00C3332E"/>
    <w:rsid w:val="00C33404"/>
    <w:rsid w:val="00C33509"/>
    <w:rsid w:val="00C33747"/>
    <w:rsid w:val="00C33DDE"/>
    <w:rsid w:val="00C33F92"/>
    <w:rsid w:val="00C35DAA"/>
    <w:rsid w:val="00C3610E"/>
    <w:rsid w:val="00C3629C"/>
    <w:rsid w:val="00C3758D"/>
    <w:rsid w:val="00C4039E"/>
    <w:rsid w:val="00C40B2D"/>
    <w:rsid w:val="00C414CB"/>
    <w:rsid w:val="00C417AA"/>
    <w:rsid w:val="00C43719"/>
    <w:rsid w:val="00C45CD2"/>
    <w:rsid w:val="00C46FF0"/>
    <w:rsid w:val="00C4777E"/>
    <w:rsid w:val="00C50336"/>
    <w:rsid w:val="00C51B60"/>
    <w:rsid w:val="00C521FA"/>
    <w:rsid w:val="00C529A0"/>
    <w:rsid w:val="00C530C0"/>
    <w:rsid w:val="00C534C1"/>
    <w:rsid w:val="00C54A5D"/>
    <w:rsid w:val="00C550CA"/>
    <w:rsid w:val="00C551F3"/>
    <w:rsid w:val="00C56097"/>
    <w:rsid w:val="00C56A1D"/>
    <w:rsid w:val="00C578BC"/>
    <w:rsid w:val="00C605B3"/>
    <w:rsid w:val="00C60DF0"/>
    <w:rsid w:val="00C61DF3"/>
    <w:rsid w:val="00C62320"/>
    <w:rsid w:val="00C62DAB"/>
    <w:rsid w:val="00C644D6"/>
    <w:rsid w:val="00C64641"/>
    <w:rsid w:val="00C65139"/>
    <w:rsid w:val="00C663B2"/>
    <w:rsid w:val="00C66734"/>
    <w:rsid w:val="00C66F1D"/>
    <w:rsid w:val="00C71489"/>
    <w:rsid w:val="00C73079"/>
    <w:rsid w:val="00C746FF"/>
    <w:rsid w:val="00C74787"/>
    <w:rsid w:val="00C754F1"/>
    <w:rsid w:val="00C75934"/>
    <w:rsid w:val="00C75C8F"/>
    <w:rsid w:val="00C77C53"/>
    <w:rsid w:val="00C80001"/>
    <w:rsid w:val="00C812CC"/>
    <w:rsid w:val="00C82E80"/>
    <w:rsid w:val="00C83FE2"/>
    <w:rsid w:val="00C8408C"/>
    <w:rsid w:val="00C91833"/>
    <w:rsid w:val="00C919D6"/>
    <w:rsid w:val="00C9279F"/>
    <w:rsid w:val="00C92B90"/>
    <w:rsid w:val="00C933E0"/>
    <w:rsid w:val="00C936D3"/>
    <w:rsid w:val="00C93C0B"/>
    <w:rsid w:val="00C959E4"/>
    <w:rsid w:val="00C96307"/>
    <w:rsid w:val="00C97494"/>
    <w:rsid w:val="00C97A45"/>
    <w:rsid w:val="00CA06DD"/>
    <w:rsid w:val="00CA0BD1"/>
    <w:rsid w:val="00CA15C6"/>
    <w:rsid w:val="00CA15D2"/>
    <w:rsid w:val="00CA17A7"/>
    <w:rsid w:val="00CA1D1B"/>
    <w:rsid w:val="00CA2793"/>
    <w:rsid w:val="00CA3167"/>
    <w:rsid w:val="00CA33E0"/>
    <w:rsid w:val="00CA4896"/>
    <w:rsid w:val="00CA4F95"/>
    <w:rsid w:val="00CA5A30"/>
    <w:rsid w:val="00CA6F55"/>
    <w:rsid w:val="00CA7544"/>
    <w:rsid w:val="00CB0085"/>
    <w:rsid w:val="00CB01AC"/>
    <w:rsid w:val="00CB0C94"/>
    <w:rsid w:val="00CB0E39"/>
    <w:rsid w:val="00CB25E0"/>
    <w:rsid w:val="00CB3264"/>
    <w:rsid w:val="00CB4467"/>
    <w:rsid w:val="00CB4530"/>
    <w:rsid w:val="00CB4D3E"/>
    <w:rsid w:val="00CB7E07"/>
    <w:rsid w:val="00CC0280"/>
    <w:rsid w:val="00CC15D1"/>
    <w:rsid w:val="00CC1905"/>
    <w:rsid w:val="00CC25A7"/>
    <w:rsid w:val="00CC292E"/>
    <w:rsid w:val="00CC3FAE"/>
    <w:rsid w:val="00CC6B6E"/>
    <w:rsid w:val="00CD0298"/>
    <w:rsid w:val="00CD09CA"/>
    <w:rsid w:val="00CD0D6B"/>
    <w:rsid w:val="00CD1285"/>
    <w:rsid w:val="00CD3565"/>
    <w:rsid w:val="00CD4748"/>
    <w:rsid w:val="00CD4A5C"/>
    <w:rsid w:val="00CD5ED6"/>
    <w:rsid w:val="00CD7A1C"/>
    <w:rsid w:val="00CE07DA"/>
    <w:rsid w:val="00CE09F1"/>
    <w:rsid w:val="00CE0A7C"/>
    <w:rsid w:val="00CE0FD9"/>
    <w:rsid w:val="00CE1602"/>
    <w:rsid w:val="00CE19CE"/>
    <w:rsid w:val="00CE1FFE"/>
    <w:rsid w:val="00CE3BD1"/>
    <w:rsid w:val="00CE3F47"/>
    <w:rsid w:val="00CE4D5D"/>
    <w:rsid w:val="00CE5649"/>
    <w:rsid w:val="00CE6E39"/>
    <w:rsid w:val="00CE7755"/>
    <w:rsid w:val="00CF027B"/>
    <w:rsid w:val="00CF0EFC"/>
    <w:rsid w:val="00CF26DF"/>
    <w:rsid w:val="00CF2B7E"/>
    <w:rsid w:val="00CF344B"/>
    <w:rsid w:val="00CF4183"/>
    <w:rsid w:val="00CF498C"/>
    <w:rsid w:val="00CF4A8B"/>
    <w:rsid w:val="00CF50AD"/>
    <w:rsid w:val="00CF5324"/>
    <w:rsid w:val="00CF7876"/>
    <w:rsid w:val="00CF7FC2"/>
    <w:rsid w:val="00D00027"/>
    <w:rsid w:val="00D0045A"/>
    <w:rsid w:val="00D008AB"/>
    <w:rsid w:val="00D00C75"/>
    <w:rsid w:val="00D021B5"/>
    <w:rsid w:val="00D03845"/>
    <w:rsid w:val="00D06127"/>
    <w:rsid w:val="00D06944"/>
    <w:rsid w:val="00D10499"/>
    <w:rsid w:val="00D10AD8"/>
    <w:rsid w:val="00D1111E"/>
    <w:rsid w:val="00D1176E"/>
    <w:rsid w:val="00D123A8"/>
    <w:rsid w:val="00D12B8C"/>
    <w:rsid w:val="00D13D94"/>
    <w:rsid w:val="00D1651C"/>
    <w:rsid w:val="00D17C32"/>
    <w:rsid w:val="00D20A94"/>
    <w:rsid w:val="00D20C62"/>
    <w:rsid w:val="00D20D1B"/>
    <w:rsid w:val="00D20FA4"/>
    <w:rsid w:val="00D212C0"/>
    <w:rsid w:val="00D21421"/>
    <w:rsid w:val="00D21624"/>
    <w:rsid w:val="00D22210"/>
    <w:rsid w:val="00D22DAB"/>
    <w:rsid w:val="00D24171"/>
    <w:rsid w:val="00D24374"/>
    <w:rsid w:val="00D244C7"/>
    <w:rsid w:val="00D24734"/>
    <w:rsid w:val="00D259C3"/>
    <w:rsid w:val="00D25F5F"/>
    <w:rsid w:val="00D30F4E"/>
    <w:rsid w:val="00D342E2"/>
    <w:rsid w:val="00D3444C"/>
    <w:rsid w:val="00D354B0"/>
    <w:rsid w:val="00D35AD8"/>
    <w:rsid w:val="00D36E34"/>
    <w:rsid w:val="00D3712B"/>
    <w:rsid w:val="00D37F2C"/>
    <w:rsid w:val="00D44DFC"/>
    <w:rsid w:val="00D45C71"/>
    <w:rsid w:val="00D47082"/>
    <w:rsid w:val="00D47360"/>
    <w:rsid w:val="00D47401"/>
    <w:rsid w:val="00D51020"/>
    <w:rsid w:val="00D52A4A"/>
    <w:rsid w:val="00D53016"/>
    <w:rsid w:val="00D55098"/>
    <w:rsid w:val="00D55318"/>
    <w:rsid w:val="00D60BC7"/>
    <w:rsid w:val="00D61BBE"/>
    <w:rsid w:val="00D64780"/>
    <w:rsid w:val="00D654CE"/>
    <w:rsid w:val="00D658D0"/>
    <w:rsid w:val="00D65CE0"/>
    <w:rsid w:val="00D662A6"/>
    <w:rsid w:val="00D66604"/>
    <w:rsid w:val="00D67A64"/>
    <w:rsid w:val="00D67F5B"/>
    <w:rsid w:val="00D701B9"/>
    <w:rsid w:val="00D708E7"/>
    <w:rsid w:val="00D71698"/>
    <w:rsid w:val="00D7178E"/>
    <w:rsid w:val="00D71D45"/>
    <w:rsid w:val="00D73CDB"/>
    <w:rsid w:val="00D73F5A"/>
    <w:rsid w:val="00D743D1"/>
    <w:rsid w:val="00D7483C"/>
    <w:rsid w:val="00D83F90"/>
    <w:rsid w:val="00D849A5"/>
    <w:rsid w:val="00D854B6"/>
    <w:rsid w:val="00D85CD9"/>
    <w:rsid w:val="00D90D9B"/>
    <w:rsid w:val="00D9163D"/>
    <w:rsid w:val="00D92134"/>
    <w:rsid w:val="00D921EE"/>
    <w:rsid w:val="00D9270E"/>
    <w:rsid w:val="00D93049"/>
    <w:rsid w:val="00D93D96"/>
    <w:rsid w:val="00D93DB6"/>
    <w:rsid w:val="00D93DF2"/>
    <w:rsid w:val="00D96B1A"/>
    <w:rsid w:val="00D970EA"/>
    <w:rsid w:val="00DA042A"/>
    <w:rsid w:val="00DA15F2"/>
    <w:rsid w:val="00DA23E5"/>
    <w:rsid w:val="00DA5062"/>
    <w:rsid w:val="00DA6CAF"/>
    <w:rsid w:val="00DB08A1"/>
    <w:rsid w:val="00DB0F92"/>
    <w:rsid w:val="00DB123C"/>
    <w:rsid w:val="00DB193E"/>
    <w:rsid w:val="00DB1A6F"/>
    <w:rsid w:val="00DB1A86"/>
    <w:rsid w:val="00DB22CF"/>
    <w:rsid w:val="00DB22E2"/>
    <w:rsid w:val="00DB575B"/>
    <w:rsid w:val="00DB637A"/>
    <w:rsid w:val="00DB6AA6"/>
    <w:rsid w:val="00DB6ABC"/>
    <w:rsid w:val="00DB6EF8"/>
    <w:rsid w:val="00DB6F74"/>
    <w:rsid w:val="00DC299C"/>
    <w:rsid w:val="00DC29CE"/>
    <w:rsid w:val="00DC2BD4"/>
    <w:rsid w:val="00DC2CAB"/>
    <w:rsid w:val="00DC52FA"/>
    <w:rsid w:val="00DC5CAC"/>
    <w:rsid w:val="00DC6109"/>
    <w:rsid w:val="00DC6FD0"/>
    <w:rsid w:val="00DD0F51"/>
    <w:rsid w:val="00DD0F65"/>
    <w:rsid w:val="00DD214C"/>
    <w:rsid w:val="00DD2904"/>
    <w:rsid w:val="00DD31C1"/>
    <w:rsid w:val="00DD34AB"/>
    <w:rsid w:val="00DD3ADA"/>
    <w:rsid w:val="00DD65CF"/>
    <w:rsid w:val="00DD6F74"/>
    <w:rsid w:val="00DD7212"/>
    <w:rsid w:val="00DD726F"/>
    <w:rsid w:val="00DD75A9"/>
    <w:rsid w:val="00DD7F75"/>
    <w:rsid w:val="00DE068C"/>
    <w:rsid w:val="00DE172C"/>
    <w:rsid w:val="00DE2D48"/>
    <w:rsid w:val="00DE3839"/>
    <w:rsid w:val="00DE4BCD"/>
    <w:rsid w:val="00DE5120"/>
    <w:rsid w:val="00DE62ED"/>
    <w:rsid w:val="00DE6F0D"/>
    <w:rsid w:val="00DF0916"/>
    <w:rsid w:val="00DF1983"/>
    <w:rsid w:val="00DF199F"/>
    <w:rsid w:val="00DF4F71"/>
    <w:rsid w:val="00DF52B0"/>
    <w:rsid w:val="00DF596B"/>
    <w:rsid w:val="00DF7997"/>
    <w:rsid w:val="00DF7F21"/>
    <w:rsid w:val="00E00027"/>
    <w:rsid w:val="00E01BAB"/>
    <w:rsid w:val="00E02662"/>
    <w:rsid w:val="00E03488"/>
    <w:rsid w:val="00E051DF"/>
    <w:rsid w:val="00E06A40"/>
    <w:rsid w:val="00E075D1"/>
    <w:rsid w:val="00E102D5"/>
    <w:rsid w:val="00E1072F"/>
    <w:rsid w:val="00E11195"/>
    <w:rsid w:val="00E120E8"/>
    <w:rsid w:val="00E12433"/>
    <w:rsid w:val="00E13B69"/>
    <w:rsid w:val="00E142EE"/>
    <w:rsid w:val="00E17ED2"/>
    <w:rsid w:val="00E20C88"/>
    <w:rsid w:val="00E2298D"/>
    <w:rsid w:val="00E23DEE"/>
    <w:rsid w:val="00E25025"/>
    <w:rsid w:val="00E2585D"/>
    <w:rsid w:val="00E266BD"/>
    <w:rsid w:val="00E30D85"/>
    <w:rsid w:val="00E315D9"/>
    <w:rsid w:val="00E31F0A"/>
    <w:rsid w:val="00E334C0"/>
    <w:rsid w:val="00E344F8"/>
    <w:rsid w:val="00E37349"/>
    <w:rsid w:val="00E40E4F"/>
    <w:rsid w:val="00E42410"/>
    <w:rsid w:val="00E42A1F"/>
    <w:rsid w:val="00E4329C"/>
    <w:rsid w:val="00E43C88"/>
    <w:rsid w:val="00E43FA1"/>
    <w:rsid w:val="00E46A6D"/>
    <w:rsid w:val="00E47B03"/>
    <w:rsid w:val="00E50115"/>
    <w:rsid w:val="00E50721"/>
    <w:rsid w:val="00E5180F"/>
    <w:rsid w:val="00E51835"/>
    <w:rsid w:val="00E51CBA"/>
    <w:rsid w:val="00E52120"/>
    <w:rsid w:val="00E52AA5"/>
    <w:rsid w:val="00E532AE"/>
    <w:rsid w:val="00E53A43"/>
    <w:rsid w:val="00E53AEB"/>
    <w:rsid w:val="00E54A59"/>
    <w:rsid w:val="00E55953"/>
    <w:rsid w:val="00E55BB9"/>
    <w:rsid w:val="00E55DB3"/>
    <w:rsid w:val="00E60E1D"/>
    <w:rsid w:val="00E61D07"/>
    <w:rsid w:val="00E61D61"/>
    <w:rsid w:val="00E63C68"/>
    <w:rsid w:val="00E63E47"/>
    <w:rsid w:val="00E64300"/>
    <w:rsid w:val="00E64354"/>
    <w:rsid w:val="00E64622"/>
    <w:rsid w:val="00E664E4"/>
    <w:rsid w:val="00E666F8"/>
    <w:rsid w:val="00E66982"/>
    <w:rsid w:val="00E67BD4"/>
    <w:rsid w:val="00E7146C"/>
    <w:rsid w:val="00E72DF8"/>
    <w:rsid w:val="00E7408D"/>
    <w:rsid w:val="00E74A22"/>
    <w:rsid w:val="00E763B3"/>
    <w:rsid w:val="00E765D8"/>
    <w:rsid w:val="00E76B29"/>
    <w:rsid w:val="00E76C85"/>
    <w:rsid w:val="00E76E8D"/>
    <w:rsid w:val="00E77351"/>
    <w:rsid w:val="00E779E2"/>
    <w:rsid w:val="00E77B55"/>
    <w:rsid w:val="00E806F4"/>
    <w:rsid w:val="00E80F51"/>
    <w:rsid w:val="00E81FEB"/>
    <w:rsid w:val="00E82DCF"/>
    <w:rsid w:val="00E8313C"/>
    <w:rsid w:val="00E83D2A"/>
    <w:rsid w:val="00E85316"/>
    <w:rsid w:val="00E8582B"/>
    <w:rsid w:val="00E858A5"/>
    <w:rsid w:val="00E860C6"/>
    <w:rsid w:val="00E87CB0"/>
    <w:rsid w:val="00E91368"/>
    <w:rsid w:val="00E92512"/>
    <w:rsid w:val="00E95FD4"/>
    <w:rsid w:val="00E9612A"/>
    <w:rsid w:val="00E964B3"/>
    <w:rsid w:val="00E97404"/>
    <w:rsid w:val="00EA114E"/>
    <w:rsid w:val="00EA1333"/>
    <w:rsid w:val="00EA1853"/>
    <w:rsid w:val="00EA4CC5"/>
    <w:rsid w:val="00EA508E"/>
    <w:rsid w:val="00EA5591"/>
    <w:rsid w:val="00EA6950"/>
    <w:rsid w:val="00EA6C03"/>
    <w:rsid w:val="00EA6ED5"/>
    <w:rsid w:val="00EB4132"/>
    <w:rsid w:val="00EB4196"/>
    <w:rsid w:val="00EB5866"/>
    <w:rsid w:val="00EB5890"/>
    <w:rsid w:val="00EB5F90"/>
    <w:rsid w:val="00EC0607"/>
    <w:rsid w:val="00EC15E2"/>
    <w:rsid w:val="00EC31D4"/>
    <w:rsid w:val="00EC3504"/>
    <w:rsid w:val="00EC63AD"/>
    <w:rsid w:val="00ED170D"/>
    <w:rsid w:val="00ED1F37"/>
    <w:rsid w:val="00ED3A48"/>
    <w:rsid w:val="00ED55B4"/>
    <w:rsid w:val="00ED7435"/>
    <w:rsid w:val="00EE04FA"/>
    <w:rsid w:val="00EE068A"/>
    <w:rsid w:val="00EE1015"/>
    <w:rsid w:val="00EE381E"/>
    <w:rsid w:val="00EE3D0C"/>
    <w:rsid w:val="00EE42C3"/>
    <w:rsid w:val="00EE4976"/>
    <w:rsid w:val="00EE5434"/>
    <w:rsid w:val="00EE5C57"/>
    <w:rsid w:val="00EE65EC"/>
    <w:rsid w:val="00EE6813"/>
    <w:rsid w:val="00EF039A"/>
    <w:rsid w:val="00EF227C"/>
    <w:rsid w:val="00EF2F59"/>
    <w:rsid w:val="00EF3011"/>
    <w:rsid w:val="00EF4265"/>
    <w:rsid w:val="00EF59A2"/>
    <w:rsid w:val="00EF5A4C"/>
    <w:rsid w:val="00F003DC"/>
    <w:rsid w:val="00F013D5"/>
    <w:rsid w:val="00F0379D"/>
    <w:rsid w:val="00F039C0"/>
    <w:rsid w:val="00F03B28"/>
    <w:rsid w:val="00F03FE5"/>
    <w:rsid w:val="00F104FA"/>
    <w:rsid w:val="00F11717"/>
    <w:rsid w:val="00F12949"/>
    <w:rsid w:val="00F12F19"/>
    <w:rsid w:val="00F13D6B"/>
    <w:rsid w:val="00F15226"/>
    <w:rsid w:val="00F15480"/>
    <w:rsid w:val="00F21542"/>
    <w:rsid w:val="00F21DBA"/>
    <w:rsid w:val="00F2316A"/>
    <w:rsid w:val="00F2413C"/>
    <w:rsid w:val="00F256FC"/>
    <w:rsid w:val="00F260E7"/>
    <w:rsid w:val="00F270C7"/>
    <w:rsid w:val="00F27EAA"/>
    <w:rsid w:val="00F3086D"/>
    <w:rsid w:val="00F31C17"/>
    <w:rsid w:val="00F321F4"/>
    <w:rsid w:val="00F325F9"/>
    <w:rsid w:val="00F33349"/>
    <w:rsid w:val="00F33CE5"/>
    <w:rsid w:val="00F35501"/>
    <w:rsid w:val="00F35542"/>
    <w:rsid w:val="00F35DF5"/>
    <w:rsid w:val="00F37457"/>
    <w:rsid w:val="00F401BC"/>
    <w:rsid w:val="00F40BDC"/>
    <w:rsid w:val="00F419B2"/>
    <w:rsid w:val="00F42C58"/>
    <w:rsid w:val="00F439D1"/>
    <w:rsid w:val="00F4471C"/>
    <w:rsid w:val="00F44D23"/>
    <w:rsid w:val="00F45381"/>
    <w:rsid w:val="00F45BC6"/>
    <w:rsid w:val="00F45D86"/>
    <w:rsid w:val="00F47E2F"/>
    <w:rsid w:val="00F51320"/>
    <w:rsid w:val="00F5167F"/>
    <w:rsid w:val="00F51B2D"/>
    <w:rsid w:val="00F51D9F"/>
    <w:rsid w:val="00F54C79"/>
    <w:rsid w:val="00F54CB1"/>
    <w:rsid w:val="00F55059"/>
    <w:rsid w:val="00F57089"/>
    <w:rsid w:val="00F57FEA"/>
    <w:rsid w:val="00F61D97"/>
    <w:rsid w:val="00F63D8B"/>
    <w:rsid w:val="00F66806"/>
    <w:rsid w:val="00F67860"/>
    <w:rsid w:val="00F710D3"/>
    <w:rsid w:val="00F722CA"/>
    <w:rsid w:val="00F72889"/>
    <w:rsid w:val="00F73362"/>
    <w:rsid w:val="00F73783"/>
    <w:rsid w:val="00F80BCB"/>
    <w:rsid w:val="00F82221"/>
    <w:rsid w:val="00F8233B"/>
    <w:rsid w:val="00F82C10"/>
    <w:rsid w:val="00F848CF"/>
    <w:rsid w:val="00F84F7F"/>
    <w:rsid w:val="00F87218"/>
    <w:rsid w:val="00F87A09"/>
    <w:rsid w:val="00F90212"/>
    <w:rsid w:val="00F9106C"/>
    <w:rsid w:val="00F91652"/>
    <w:rsid w:val="00F91673"/>
    <w:rsid w:val="00F94CD5"/>
    <w:rsid w:val="00F95D51"/>
    <w:rsid w:val="00F962E9"/>
    <w:rsid w:val="00F978C0"/>
    <w:rsid w:val="00F978D1"/>
    <w:rsid w:val="00F97C90"/>
    <w:rsid w:val="00FA05F7"/>
    <w:rsid w:val="00FA065A"/>
    <w:rsid w:val="00FA0EBB"/>
    <w:rsid w:val="00FA2D8C"/>
    <w:rsid w:val="00FA5E53"/>
    <w:rsid w:val="00FA6D5B"/>
    <w:rsid w:val="00FA6FA2"/>
    <w:rsid w:val="00FA7690"/>
    <w:rsid w:val="00FB1566"/>
    <w:rsid w:val="00FB266B"/>
    <w:rsid w:val="00FB3277"/>
    <w:rsid w:val="00FB3313"/>
    <w:rsid w:val="00FB3367"/>
    <w:rsid w:val="00FB3C14"/>
    <w:rsid w:val="00FB3D8F"/>
    <w:rsid w:val="00FB42A3"/>
    <w:rsid w:val="00FB524B"/>
    <w:rsid w:val="00FB5594"/>
    <w:rsid w:val="00FB5B8E"/>
    <w:rsid w:val="00FB6618"/>
    <w:rsid w:val="00FB6F97"/>
    <w:rsid w:val="00FC012F"/>
    <w:rsid w:val="00FC02BD"/>
    <w:rsid w:val="00FC0661"/>
    <w:rsid w:val="00FC0B52"/>
    <w:rsid w:val="00FC106B"/>
    <w:rsid w:val="00FC15A8"/>
    <w:rsid w:val="00FC1C3F"/>
    <w:rsid w:val="00FC22AB"/>
    <w:rsid w:val="00FC2D08"/>
    <w:rsid w:val="00FC387E"/>
    <w:rsid w:val="00FC4D5E"/>
    <w:rsid w:val="00FC61A7"/>
    <w:rsid w:val="00FC7369"/>
    <w:rsid w:val="00FD01F9"/>
    <w:rsid w:val="00FD0381"/>
    <w:rsid w:val="00FD0760"/>
    <w:rsid w:val="00FD0932"/>
    <w:rsid w:val="00FD0F75"/>
    <w:rsid w:val="00FD17AF"/>
    <w:rsid w:val="00FD1F52"/>
    <w:rsid w:val="00FD25F9"/>
    <w:rsid w:val="00FD3B52"/>
    <w:rsid w:val="00FD4509"/>
    <w:rsid w:val="00FD49DD"/>
    <w:rsid w:val="00FD4D03"/>
    <w:rsid w:val="00FD76CF"/>
    <w:rsid w:val="00FD7A5C"/>
    <w:rsid w:val="00FE0D06"/>
    <w:rsid w:val="00FE18E9"/>
    <w:rsid w:val="00FE20D3"/>
    <w:rsid w:val="00FE258C"/>
    <w:rsid w:val="00FE2965"/>
    <w:rsid w:val="00FE3FF1"/>
    <w:rsid w:val="00FE5C7B"/>
    <w:rsid w:val="00FE6297"/>
    <w:rsid w:val="00FE6D04"/>
    <w:rsid w:val="00FE7D14"/>
    <w:rsid w:val="00FF05A7"/>
    <w:rsid w:val="00FF08C7"/>
    <w:rsid w:val="00FF0C40"/>
    <w:rsid w:val="00FF1AD2"/>
    <w:rsid w:val="00FF201E"/>
    <w:rsid w:val="00FF259B"/>
    <w:rsid w:val="00FF2CAD"/>
    <w:rsid w:val="00FF5F36"/>
    <w:rsid w:val="00FF670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5DC3F33F"/>
  <w15:docId w15:val="{F98AE82F-CA3A-477E-876A-5E65BB2C0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l-GR"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109B"/>
    <w:pPr>
      <w:spacing w:before="120" w:after="120"/>
    </w:pPr>
    <w:rPr>
      <w:rFonts w:asciiTheme="minorHAnsi" w:hAnsiTheme="minorHAnsi"/>
    </w:rPr>
  </w:style>
  <w:style w:type="paragraph" w:styleId="Heading1">
    <w:name w:val="heading 1"/>
    <w:basedOn w:val="Normal"/>
    <w:next w:val="Normal"/>
    <w:link w:val="Heading1Char"/>
    <w:uiPriority w:val="9"/>
    <w:qFormat/>
    <w:rsid w:val="00805371"/>
    <w:pPr>
      <w:keepNext/>
      <w:pageBreakBefore/>
      <w:spacing w:before="360" w:after="480"/>
      <w:outlineLvl w:val="0"/>
    </w:pPr>
    <w:rPr>
      <w:rFonts w:asciiTheme="majorHAnsi" w:hAnsiTheme="majorHAnsi"/>
      <w:b/>
      <w:color w:val="D7153A"/>
      <w:sz w:val="80"/>
      <w:szCs w:val="28"/>
      <w:lang w:eastAsia="en-US"/>
    </w:rPr>
  </w:style>
  <w:style w:type="paragraph" w:styleId="Heading2">
    <w:name w:val="heading 2"/>
    <w:basedOn w:val="Normal"/>
    <w:next w:val="Normal"/>
    <w:link w:val="Heading2Char"/>
    <w:qFormat/>
    <w:rsid w:val="00D3712B"/>
    <w:pPr>
      <w:keepNext/>
      <w:numPr>
        <w:ilvl w:val="1"/>
        <w:numId w:val="25"/>
      </w:numPr>
      <w:tabs>
        <w:tab w:val="left" w:pos="993"/>
      </w:tabs>
      <w:spacing w:before="230" w:after="60" w:line="276" w:lineRule="auto"/>
      <w:outlineLvl w:val="1"/>
    </w:pPr>
    <w:rPr>
      <w:rFonts w:asciiTheme="majorHAnsi" w:eastAsiaTheme="majorEastAsia" w:hAnsiTheme="majorHAnsi" w:cstheme="majorBidi"/>
      <w:b/>
      <w:bCs/>
      <w:color w:val="002664" w:themeColor="accent4"/>
      <w:sz w:val="52"/>
      <w:szCs w:val="26"/>
    </w:rPr>
  </w:style>
  <w:style w:type="paragraph" w:styleId="Heading3">
    <w:name w:val="heading 3"/>
    <w:basedOn w:val="Normal"/>
    <w:next w:val="Normal"/>
    <w:link w:val="Heading3Char"/>
    <w:autoRedefine/>
    <w:qFormat/>
    <w:rsid w:val="00DC6109"/>
    <w:pPr>
      <w:keepNext/>
      <w:numPr>
        <w:ilvl w:val="2"/>
        <w:numId w:val="25"/>
      </w:numPr>
      <w:spacing w:before="230" w:after="60" w:line="276" w:lineRule="auto"/>
      <w:ind w:hanging="862"/>
      <w:outlineLvl w:val="2"/>
    </w:pPr>
    <w:rPr>
      <w:rFonts w:asciiTheme="majorHAnsi" w:eastAsiaTheme="majorEastAsia" w:hAnsiTheme="majorHAnsi" w:cstheme="majorBidi"/>
      <w:b/>
      <w:bCs/>
    </w:rPr>
  </w:style>
  <w:style w:type="paragraph" w:styleId="Heading4">
    <w:name w:val="heading 4"/>
    <w:basedOn w:val="Normal"/>
    <w:next w:val="Normal"/>
    <w:link w:val="Heading4Char"/>
    <w:qFormat/>
    <w:rsid w:val="009F4292"/>
    <w:pPr>
      <w:keepNext/>
      <w:spacing w:before="200"/>
      <w:contextualSpacing/>
      <w:outlineLvl w:val="3"/>
    </w:pPr>
    <w:rPr>
      <w:b/>
      <w:bCs/>
      <w:color w:val="4F4F4F" w:themeColor="accent6"/>
      <w:szCs w:val="28"/>
    </w:rPr>
  </w:style>
  <w:style w:type="paragraph" w:styleId="Heading9">
    <w:name w:val="heading 9"/>
    <w:next w:val="Normal"/>
    <w:semiHidden/>
    <w:rsid w:val="00E63C68"/>
    <w:pPr>
      <w:keepNext/>
      <w:keepLines/>
      <w:numPr>
        <w:ilvl w:val="12"/>
      </w:numPr>
      <w:spacing w:after="240"/>
      <w:jc w:val="center"/>
      <w:outlineLvl w:val="8"/>
    </w:pPr>
    <w:rPr>
      <w:rFonts w:ascii="Arial Bold" w:hAnsi="Arial Bold"/>
      <w:b/>
      <w:color w:val="003E7E"/>
      <w:kern w:val="22"/>
      <w:sz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3712B"/>
    <w:rPr>
      <w:rFonts w:asciiTheme="majorHAnsi" w:eastAsiaTheme="majorEastAsia" w:hAnsiTheme="majorHAnsi" w:cstheme="majorBidi"/>
      <w:b/>
      <w:bCs/>
      <w:color w:val="002664" w:themeColor="accent4"/>
      <w:sz w:val="52"/>
      <w:szCs w:val="26"/>
    </w:rPr>
  </w:style>
  <w:style w:type="paragraph" w:customStyle="1" w:styleId="Listnumbered">
    <w:name w:val="List numbered"/>
    <w:basedOn w:val="Normal"/>
    <w:qFormat/>
    <w:rsid w:val="000A49F7"/>
    <w:pPr>
      <w:keepNext/>
      <w:numPr>
        <w:numId w:val="5"/>
      </w:numPr>
      <w:spacing w:before="60"/>
    </w:pPr>
    <w:rPr>
      <w:szCs w:val="20"/>
    </w:rPr>
  </w:style>
  <w:style w:type="paragraph" w:styleId="Subtitle">
    <w:name w:val="Subtitle"/>
    <w:basedOn w:val="Normal"/>
    <w:link w:val="SubtitleChar"/>
    <w:rsid w:val="007627D5"/>
    <w:pPr>
      <w:contextualSpacing/>
    </w:pPr>
    <w:rPr>
      <w:color w:val="4F4F4F" w:themeColor="accent6"/>
      <w:sz w:val="28"/>
      <w:szCs w:val="28"/>
    </w:rPr>
  </w:style>
  <w:style w:type="character" w:customStyle="1" w:styleId="SubtitleChar">
    <w:name w:val="Subtitle Char"/>
    <w:basedOn w:val="DefaultParagraphFont"/>
    <w:link w:val="Subtitle"/>
    <w:rsid w:val="007627D5"/>
    <w:rPr>
      <w:rFonts w:asciiTheme="minorHAnsi" w:hAnsiTheme="minorHAnsi"/>
      <w:color w:val="4F4F4F" w:themeColor="accent6"/>
      <w:sz w:val="28"/>
      <w:szCs w:val="28"/>
    </w:rPr>
  </w:style>
  <w:style w:type="paragraph" w:customStyle="1" w:styleId="Versiondate">
    <w:name w:val="Version date"/>
    <w:rsid w:val="003C2586"/>
    <w:rPr>
      <w:rFonts w:ascii="Arial" w:hAnsi="Arial" w:cs="Arial"/>
      <w:color w:val="4F4F4F" w:themeColor="accent6"/>
      <w:sz w:val="22"/>
      <w:szCs w:val="22"/>
      <w:lang w:eastAsia="en-US"/>
    </w:rPr>
  </w:style>
  <w:style w:type="paragraph" w:styleId="Title">
    <w:name w:val="Title"/>
    <w:basedOn w:val="Subtitle"/>
    <w:link w:val="TitleChar"/>
    <w:uiPriority w:val="10"/>
    <w:qFormat/>
    <w:rsid w:val="003650E5"/>
    <w:rPr>
      <w:b/>
      <w:color w:val="D7153A"/>
      <w:sz w:val="96"/>
      <w:szCs w:val="64"/>
    </w:rPr>
  </w:style>
  <w:style w:type="character" w:customStyle="1" w:styleId="TitleChar">
    <w:name w:val="Title Char"/>
    <w:basedOn w:val="DefaultParagraphFont"/>
    <w:link w:val="Title"/>
    <w:uiPriority w:val="10"/>
    <w:rsid w:val="003650E5"/>
    <w:rPr>
      <w:rFonts w:asciiTheme="minorHAnsi" w:hAnsiTheme="minorHAnsi"/>
      <w:b/>
      <w:color w:val="D7153A"/>
      <w:sz w:val="96"/>
      <w:szCs w:val="64"/>
    </w:rPr>
  </w:style>
  <w:style w:type="paragraph" w:styleId="TOC2">
    <w:name w:val="toc 2"/>
    <w:basedOn w:val="Normal"/>
    <w:next w:val="Normal"/>
    <w:autoRedefine/>
    <w:uiPriority w:val="39"/>
    <w:rsid w:val="00327E74"/>
    <w:pPr>
      <w:tabs>
        <w:tab w:val="left" w:pos="1134"/>
        <w:tab w:val="right" w:pos="9016"/>
      </w:tabs>
      <w:spacing w:before="80"/>
      <w:ind w:left="1134" w:hanging="918"/>
    </w:pPr>
    <w:rPr>
      <w:noProof/>
      <w:szCs w:val="20"/>
    </w:rPr>
  </w:style>
  <w:style w:type="paragraph" w:styleId="TOC1">
    <w:name w:val="toc 1"/>
    <w:basedOn w:val="Normal"/>
    <w:next w:val="Normal"/>
    <w:autoRedefine/>
    <w:uiPriority w:val="39"/>
    <w:rsid w:val="003C1995"/>
    <w:pPr>
      <w:tabs>
        <w:tab w:val="right" w:leader="underscore" w:pos="9016"/>
      </w:tabs>
      <w:spacing w:line="320" w:lineRule="atLeast"/>
    </w:pPr>
    <w:rPr>
      <w:b/>
      <w:noProof/>
      <w:szCs w:val="20"/>
    </w:rPr>
  </w:style>
  <w:style w:type="paragraph" w:styleId="TOC3">
    <w:name w:val="toc 3"/>
    <w:basedOn w:val="Normal"/>
    <w:next w:val="Normal"/>
    <w:autoRedefine/>
    <w:uiPriority w:val="39"/>
    <w:rsid w:val="00F256FC"/>
    <w:pPr>
      <w:tabs>
        <w:tab w:val="right" w:pos="9016"/>
      </w:tabs>
      <w:spacing w:before="60" w:line="240" w:lineRule="atLeast"/>
      <w:ind w:left="567"/>
    </w:pPr>
    <w:rPr>
      <w:noProof/>
      <w:szCs w:val="20"/>
    </w:rPr>
  </w:style>
  <w:style w:type="paragraph" w:customStyle="1" w:styleId="Exampletext-cross">
    <w:name w:val="Example text - cross"/>
    <w:basedOn w:val="Normal"/>
    <w:qFormat/>
    <w:rsid w:val="00C82E80"/>
    <w:pPr>
      <w:numPr>
        <w:numId w:val="1"/>
      </w:numPr>
      <w:spacing w:before="80"/>
    </w:pPr>
  </w:style>
  <w:style w:type="paragraph" w:styleId="Header">
    <w:name w:val="header"/>
    <w:basedOn w:val="Normal"/>
    <w:link w:val="HeaderChar"/>
    <w:uiPriority w:val="99"/>
    <w:rsid w:val="00CF2B7E"/>
    <w:pPr>
      <w:tabs>
        <w:tab w:val="center" w:pos="4153"/>
        <w:tab w:val="right" w:pos="8306"/>
      </w:tabs>
      <w:spacing w:before="0"/>
    </w:pPr>
    <w:rPr>
      <w:rFonts w:cstheme="minorHAnsi"/>
      <w:b/>
      <w:color w:val="808080" w:themeColor="background1" w:themeShade="80"/>
      <w:sz w:val="20"/>
      <w:szCs w:val="20"/>
    </w:rPr>
  </w:style>
  <w:style w:type="paragraph" w:styleId="TOC4">
    <w:name w:val="toc 4"/>
    <w:basedOn w:val="TOC3"/>
    <w:next w:val="Normal"/>
    <w:autoRedefine/>
    <w:semiHidden/>
    <w:rsid w:val="007603AA"/>
    <w:pPr>
      <w:ind w:left="2211"/>
    </w:pPr>
  </w:style>
  <w:style w:type="paragraph" w:customStyle="1" w:styleId="TableHeading">
    <w:name w:val="Table Heading"/>
    <w:basedOn w:val="Normal"/>
    <w:rsid w:val="008E2BDC"/>
    <w:pPr>
      <w:spacing w:before="80" w:after="80"/>
    </w:pPr>
    <w:rPr>
      <w:rFonts w:eastAsia="Arial Unicode MS"/>
      <w:b/>
      <w:sz w:val="20"/>
      <w:szCs w:val="20"/>
    </w:rPr>
  </w:style>
  <w:style w:type="table" w:styleId="TableGrid">
    <w:name w:val="Table Grid"/>
    <w:basedOn w:val="TableNormal"/>
    <w:uiPriority w:val="39"/>
    <w:rsid w:val="00CF2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semiHidden/>
    <w:rsid w:val="007B0B0A"/>
    <w:pPr>
      <w:spacing w:before="0"/>
      <w:ind w:left="220" w:hanging="220"/>
    </w:pPr>
    <w:rPr>
      <w:sz w:val="20"/>
      <w:szCs w:val="18"/>
    </w:rPr>
  </w:style>
  <w:style w:type="paragraph" w:styleId="Index2">
    <w:name w:val="index 2"/>
    <w:basedOn w:val="Normal"/>
    <w:next w:val="Normal"/>
    <w:autoRedefine/>
    <w:uiPriority w:val="99"/>
    <w:semiHidden/>
    <w:rsid w:val="001224D8"/>
    <w:pPr>
      <w:spacing w:before="0"/>
      <w:ind w:left="440" w:hanging="220"/>
    </w:pPr>
    <w:rPr>
      <w:sz w:val="20"/>
      <w:szCs w:val="18"/>
    </w:rPr>
  </w:style>
  <w:style w:type="paragraph" w:styleId="Index5">
    <w:name w:val="index 5"/>
    <w:basedOn w:val="Normal"/>
    <w:next w:val="Normal"/>
    <w:autoRedefine/>
    <w:semiHidden/>
    <w:rsid w:val="00C46FF0"/>
    <w:pPr>
      <w:spacing w:before="0"/>
      <w:ind w:left="1100" w:hanging="220"/>
    </w:pPr>
    <w:rPr>
      <w:sz w:val="18"/>
      <w:szCs w:val="18"/>
    </w:rPr>
  </w:style>
  <w:style w:type="paragraph" w:styleId="Index6">
    <w:name w:val="index 6"/>
    <w:basedOn w:val="Normal"/>
    <w:next w:val="Normal"/>
    <w:autoRedefine/>
    <w:semiHidden/>
    <w:rsid w:val="00C46FF0"/>
    <w:pPr>
      <w:spacing w:before="0"/>
      <w:ind w:left="1320" w:hanging="220"/>
    </w:pPr>
    <w:rPr>
      <w:sz w:val="18"/>
      <w:szCs w:val="18"/>
    </w:rPr>
  </w:style>
  <w:style w:type="paragraph" w:styleId="Index7">
    <w:name w:val="index 7"/>
    <w:basedOn w:val="Normal"/>
    <w:next w:val="Normal"/>
    <w:autoRedefine/>
    <w:semiHidden/>
    <w:rsid w:val="00C46FF0"/>
    <w:pPr>
      <w:spacing w:before="0"/>
      <w:ind w:left="1540" w:hanging="220"/>
    </w:pPr>
    <w:rPr>
      <w:sz w:val="18"/>
      <w:szCs w:val="18"/>
    </w:rPr>
  </w:style>
  <w:style w:type="paragraph" w:styleId="Index8">
    <w:name w:val="index 8"/>
    <w:basedOn w:val="Normal"/>
    <w:next w:val="Normal"/>
    <w:autoRedefine/>
    <w:semiHidden/>
    <w:rsid w:val="00C46FF0"/>
    <w:pPr>
      <w:spacing w:before="0"/>
      <w:ind w:left="1760" w:hanging="220"/>
    </w:pPr>
    <w:rPr>
      <w:sz w:val="18"/>
      <w:szCs w:val="18"/>
    </w:rPr>
  </w:style>
  <w:style w:type="paragraph" w:styleId="Index9">
    <w:name w:val="index 9"/>
    <w:basedOn w:val="Normal"/>
    <w:next w:val="Normal"/>
    <w:autoRedefine/>
    <w:semiHidden/>
    <w:rsid w:val="00C46FF0"/>
    <w:pPr>
      <w:spacing w:before="0"/>
      <w:ind w:left="1980" w:hanging="220"/>
    </w:pPr>
    <w:rPr>
      <w:sz w:val="18"/>
      <w:szCs w:val="18"/>
    </w:rPr>
  </w:style>
  <w:style w:type="paragraph" w:styleId="IndexHeading">
    <w:name w:val="index heading"/>
    <w:basedOn w:val="Normal"/>
    <w:next w:val="Index1"/>
    <w:uiPriority w:val="99"/>
    <w:semiHidden/>
    <w:rsid w:val="00E81FEB"/>
    <w:pPr>
      <w:spacing w:before="240"/>
    </w:pPr>
    <w:rPr>
      <w:b/>
      <w:color w:val="003E7E"/>
      <w:sz w:val="28"/>
      <w:szCs w:val="26"/>
    </w:rPr>
  </w:style>
  <w:style w:type="paragraph" w:styleId="BalloonText">
    <w:name w:val="Balloon Text"/>
    <w:basedOn w:val="Normal"/>
    <w:link w:val="BalloonTextChar"/>
    <w:rsid w:val="00CF2B7E"/>
    <w:rPr>
      <w:rFonts w:ascii="Tahoma" w:hAnsi="Tahoma" w:cs="Tahoma"/>
      <w:sz w:val="16"/>
      <w:szCs w:val="16"/>
    </w:rPr>
  </w:style>
  <w:style w:type="character" w:customStyle="1" w:styleId="BalloonTextChar">
    <w:name w:val="Balloon Text Char"/>
    <w:basedOn w:val="DefaultParagraphFont"/>
    <w:link w:val="BalloonText"/>
    <w:rsid w:val="00CF2B7E"/>
    <w:rPr>
      <w:rFonts w:ascii="Tahoma" w:hAnsi="Tahoma" w:cs="Tahoma"/>
      <w:sz w:val="16"/>
      <w:szCs w:val="16"/>
    </w:rPr>
  </w:style>
  <w:style w:type="paragraph" w:customStyle="1" w:styleId="Crossreference">
    <w:name w:val="Cross reference"/>
    <w:qFormat/>
    <w:rsid w:val="00EA114E"/>
    <w:pPr>
      <w:numPr>
        <w:numId w:val="3"/>
      </w:numPr>
      <w:spacing w:before="120"/>
    </w:pPr>
    <w:rPr>
      <w:rFonts w:ascii="Arial" w:eastAsia="Calibri" w:hAnsi="Arial" w:cs="Arial"/>
      <w:iCs/>
      <w:color w:val="002664" w:themeColor="accent4"/>
      <w:sz w:val="22"/>
      <w:szCs w:val="20"/>
      <w:lang w:eastAsia="en-US"/>
    </w:rPr>
  </w:style>
  <w:style w:type="paragraph" w:styleId="Footer">
    <w:name w:val="footer"/>
    <w:basedOn w:val="Normal"/>
    <w:link w:val="FooterChar"/>
    <w:uiPriority w:val="99"/>
    <w:rsid w:val="00CF2B7E"/>
    <w:pPr>
      <w:pBdr>
        <w:top w:val="single" w:sz="4" w:space="6" w:color="auto"/>
      </w:pBdr>
      <w:spacing w:before="0"/>
    </w:pPr>
    <w:rPr>
      <w:rFonts w:ascii="Arial" w:hAnsi="Arial"/>
      <w:color w:val="BFBFBF" w:themeColor="background1" w:themeShade="BF"/>
      <w:sz w:val="20"/>
      <w:szCs w:val="20"/>
    </w:rPr>
  </w:style>
  <w:style w:type="character" w:customStyle="1" w:styleId="FooterChar">
    <w:name w:val="Footer Char"/>
    <w:link w:val="Footer"/>
    <w:uiPriority w:val="99"/>
    <w:rsid w:val="00CF2B7E"/>
    <w:rPr>
      <w:rFonts w:ascii="Arial" w:hAnsi="Arial"/>
      <w:color w:val="BFBFBF" w:themeColor="background1" w:themeShade="BF"/>
      <w:sz w:val="20"/>
      <w:szCs w:val="20"/>
    </w:rPr>
  </w:style>
  <w:style w:type="paragraph" w:customStyle="1" w:styleId="Exampletext-tick">
    <w:name w:val="Example text - tick"/>
    <w:basedOn w:val="Normal"/>
    <w:qFormat/>
    <w:rsid w:val="00EA114E"/>
    <w:pPr>
      <w:numPr>
        <w:numId w:val="2"/>
      </w:numPr>
      <w:spacing w:before="80"/>
      <w:ind w:left="738" w:hanging="284"/>
    </w:pPr>
  </w:style>
  <w:style w:type="paragraph" w:customStyle="1" w:styleId="Checklisttext">
    <w:name w:val="Checklist text"/>
    <w:qFormat/>
    <w:rsid w:val="00004B7C"/>
    <w:pPr>
      <w:numPr>
        <w:numId w:val="6"/>
      </w:numPr>
      <w:spacing w:before="120" w:after="120"/>
    </w:pPr>
    <w:rPr>
      <w:rFonts w:ascii="Arial" w:hAnsi="Arial" w:cs="Arial"/>
      <w:sz w:val="22"/>
      <w:szCs w:val="22"/>
      <w:lang w:eastAsia="en-US"/>
    </w:rPr>
  </w:style>
  <w:style w:type="paragraph" w:styleId="TOC5">
    <w:name w:val="toc 5"/>
    <w:basedOn w:val="Normal"/>
    <w:next w:val="Normal"/>
    <w:autoRedefine/>
    <w:semiHidden/>
    <w:rsid w:val="00262801"/>
    <w:pPr>
      <w:ind w:left="880"/>
    </w:pPr>
  </w:style>
  <w:style w:type="paragraph" w:styleId="TOC6">
    <w:name w:val="toc 6"/>
    <w:basedOn w:val="Normal"/>
    <w:next w:val="Normal"/>
    <w:autoRedefine/>
    <w:semiHidden/>
    <w:rsid w:val="00262801"/>
    <w:pPr>
      <w:ind w:left="1100"/>
    </w:pPr>
  </w:style>
  <w:style w:type="paragraph" w:styleId="TOC7">
    <w:name w:val="toc 7"/>
    <w:basedOn w:val="Normal"/>
    <w:next w:val="Normal"/>
    <w:autoRedefine/>
    <w:semiHidden/>
    <w:rsid w:val="00262801"/>
    <w:pPr>
      <w:ind w:left="1320"/>
    </w:pPr>
  </w:style>
  <w:style w:type="character" w:styleId="Hyperlink">
    <w:name w:val="Hyperlink"/>
    <w:uiPriority w:val="99"/>
    <w:rsid w:val="00CF2B7E"/>
    <w:rPr>
      <w:color w:val="auto"/>
      <w:u w:val="single"/>
    </w:rPr>
  </w:style>
  <w:style w:type="character" w:styleId="FollowedHyperlink">
    <w:name w:val="FollowedHyperlink"/>
    <w:basedOn w:val="DefaultParagraphFont"/>
    <w:rsid w:val="009420D5"/>
    <w:rPr>
      <w:color w:val="000000" w:themeColor="followedHyperlink"/>
      <w:u w:val="single"/>
    </w:rPr>
  </w:style>
  <w:style w:type="character" w:customStyle="1" w:styleId="Heading1Char">
    <w:name w:val="Heading 1 Char"/>
    <w:basedOn w:val="DefaultParagraphFont"/>
    <w:link w:val="Heading1"/>
    <w:uiPriority w:val="9"/>
    <w:rsid w:val="00805371"/>
    <w:rPr>
      <w:rFonts w:asciiTheme="majorHAnsi" w:hAnsiTheme="majorHAnsi"/>
      <w:b/>
      <w:color w:val="D7153A"/>
      <w:sz w:val="80"/>
      <w:szCs w:val="28"/>
      <w:lang w:eastAsia="en-US"/>
    </w:rPr>
  </w:style>
  <w:style w:type="character" w:customStyle="1" w:styleId="Heading3Char">
    <w:name w:val="Heading 3 Char"/>
    <w:basedOn w:val="DefaultParagraphFont"/>
    <w:link w:val="Heading3"/>
    <w:rsid w:val="00DC6109"/>
    <w:rPr>
      <w:rFonts w:asciiTheme="majorHAnsi" w:eastAsiaTheme="majorEastAsia" w:hAnsiTheme="majorHAnsi" w:cstheme="majorBidi"/>
      <w:b/>
      <w:bCs/>
    </w:rPr>
  </w:style>
  <w:style w:type="character" w:customStyle="1" w:styleId="Heading4Char">
    <w:name w:val="Heading 4 Char"/>
    <w:basedOn w:val="DefaultParagraphFont"/>
    <w:link w:val="Heading4"/>
    <w:rsid w:val="009F4292"/>
    <w:rPr>
      <w:rFonts w:asciiTheme="minorHAnsi" w:hAnsiTheme="minorHAnsi"/>
      <w:b/>
      <w:bCs/>
      <w:color w:val="4F4F4F" w:themeColor="accent6"/>
      <w:sz w:val="22"/>
      <w:szCs w:val="28"/>
    </w:rPr>
  </w:style>
  <w:style w:type="paragraph" w:styleId="Revision">
    <w:name w:val="Revision"/>
    <w:hidden/>
    <w:uiPriority w:val="99"/>
    <w:semiHidden/>
    <w:rsid w:val="00BA2E5A"/>
    <w:rPr>
      <w:rFonts w:ascii="Arial" w:hAnsi="Arial" w:cs="Arial"/>
      <w:sz w:val="22"/>
      <w:szCs w:val="22"/>
      <w:lang w:eastAsia="en-US"/>
    </w:rPr>
  </w:style>
  <w:style w:type="paragraph" w:customStyle="1" w:styleId="Pulloutboxtext">
    <w:name w:val="Pullout box text"/>
    <w:basedOn w:val="Normal"/>
    <w:link w:val="PulloutboxtextChar"/>
    <w:qFormat/>
    <w:rsid w:val="00123DC1"/>
    <w:pPr>
      <w:keepLines/>
      <w:pBdr>
        <w:top w:val="single" w:sz="2" w:space="4" w:color="D7153A" w:themeColor="accent5"/>
        <w:left w:val="single" w:sz="2" w:space="4" w:color="D7153A" w:themeColor="accent5"/>
        <w:bottom w:val="single" w:sz="2" w:space="4" w:color="D7153A" w:themeColor="accent5"/>
        <w:right w:val="single" w:sz="2" w:space="4" w:color="D7153A" w:themeColor="accent5"/>
      </w:pBdr>
      <w:spacing w:line="220" w:lineRule="atLeast"/>
    </w:pPr>
    <w:rPr>
      <w:szCs w:val="20"/>
    </w:rPr>
  </w:style>
  <w:style w:type="character" w:customStyle="1" w:styleId="PulloutboxtextChar">
    <w:name w:val="Pullout box text Char"/>
    <w:basedOn w:val="DefaultParagraphFont"/>
    <w:link w:val="Pulloutboxtext"/>
    <w:rsid w:val="00123DC1"/>
    <w:rPr>
      <w:rFonts w:ascii="Arial" w:hAnsi="Arial" w:cs="Arial"/>
      <w:sz w:val="20"/>
      <w:szCs w:val="20"/>
      <w:lang w:eastAsia="en-US"/>
    </w:rPr>
  </w:style>
  <w:style w:type="paragraph" w:styleId="TOCHeading">
    <w:name w:val="TOC Heading"/>
    <w:basedOn w:val="Heading1"/>
    <w:next w:val="Normal"/>
    <w:uiPriority w:val="39"/>
    <w:qFormat/>
    <w:rsid w:val="00567EA6"/>
    <w:pPr>
      <w:keepLines/>
      <w:spacing w:before="0"/>
      <w:outlineLvl w:val="9"/>
    </w:pPr>
    <w:rPr>
      <w:rFonts w:eastAsiaTheme="majorEastAsia" w:cstheme="majorBidi"/>
      <w:lang w:eastAsia="ja-JP"/>
    </w:rPr>
  </w:style>
  <w:style w:type="table" w:customStyle="1" w:styleId="DPCtable">
    <w:name w:val="DPC table"/>
    <w:basedOn w:val="TableNormal"/>
    <w:uiPriority w:val="99"/>
    <w:rsid w:val="00EC3504"/>
    <w:rPr>
      <w:rFonts w:asciiTheme="minorHAnsi" w:hAnsiTheme="minorHAnsi"/>
      <w:sz w:val="20"/>
      <w:szCs w:val="20"/>
    </w:rPr>
    <w:tblPr>
      <w:tblBorders>
        <w:bottom w:val="single" w:sz="4" w:space="0" w:color="BFBFBF" w:themeColor="background1" w:themeShade="BF"/>
        <w:insideH w:val="single" w:sz="4" w:space="0" w:color="BFBFBF" w:themeColor="background1" w:themeShade="BF"/>
      </w:tblBorders>
      <w:tblCellMar>
        <w:top w:w="113" w:type="dxa"/>
        <w:left w:w="0" w:type="dxa"/>
        <w:bottom w:w="113" w:type="dxa"/>
        <w:right w:w="85" w:type="dxa"/>
      </w:tblCellMar>
    </w:tblPr>
    <w:tblStylePr w:type="firstRow">
      <w:rPr>
        <w:b/>
        <w:color w:val="0A7CB9" w:themeColor="accent1"/>
      </w:rPr>
      <w:tblPr/>
      <w:trPr>
        <w:tblHeader/>
      </w:trPr>
    </w:tblStylePr>
  </w:style>
  <w:style w:type="character" w:customStyle="1" w:styleId="HeaderChar">
    <w:name w:val="Header Char"/>
    <w:basedOn w:val="DefaultParagraphFont"/>
    <w:link w:val="Header"/>
    <w:uiPriority w:val="99"/>
    <w:rsid w:val="00CF2B7E"/>
    <w:rPr>
      <w:rFonts w:asciiTheme="minorHAnsi" w:hAnsiTheme="minorHAnsi" w:cstheme="minorHAnsi"/>
      <w:b/>
      <w:color w:val="808080" w:themeColor="background1" w:themeShade="80"/>
      <w:sz w:val="20"/>
      <w:szCs w:val="20"/>
    </w:rPr>
  </w:style>
  <w:style w:type="paragraph" w:styleId="ListBullet">
    <w:name w:val="List Bullet"/>
    <w:basedOn w:val="Normal"/>
    <w:qFormat/>
    <w:rsid w:val="000A49F7"/>
    <w:pPr>
      <w:numPr>
        <w:numId w:val="4"/>
      </w:numPr>
      <w:spacing w:before="60"/>
      <w:ind w:left="357" w:hanging="357"/>
    </w:pPr>
  </w:style>
  <w:style w:type="character" w:styleId="PlaceholderText">
    <w:name w:val="Placeholder Text"/>
    <w:basedOn w:val="DefaultParagraphFont"/>
    <w:uiPriority w:val="99"/>
    <w:semiHidden/>
    <w:rsid w:val="00CF2B7E"/>
    <w:rPr>
      <w:color w:val="808080"/>
    </w:rPr>
  </w:style>
  <w:style w:type="paragraph" w:customStyle="1" w:styleId="Tabletext">
    <w:name w:val="Table text"/>
    <w:basedOn w:val="Normal"/>
    <w:qFormat/>
    <w:rsid w:val="00EA114E"/>
    <w:pPr>
      <w:spacing w:before="0"/>
    </w:pPr>
    <w:rPr>
      <w:rFonts w:ascii="Arial" w:hAnsi="Arial"/>
      <w:szCs w:val="20"/>
      <w:lang w:eastAsia="en-US"/>
    </w:rPr>
  </w:style>
  <w:style w:type="paragraph" w:styleId="BodyText">
    <w:name w:val="Body Text"/>
    <w:basedOn w:val="Normal"/>
    <w:link w:val="BodyTextChar"/>
    <w:rsid w:val="00B96783"/>
    <w:pPr>
      <w:spacing w:before="160" w:line="260" w:lineRule="atLeast"/>
    </w:pPr>
    <w:rPr>
      <w:rFonts w:ascii="Arial" w:hAnsi="Arial" w:cs="Arial"/>
      <w:szCs w:val="22"/>
      <w:lang w:eastAsia="en-US"/>
    </w:rPr>
  </w:style>
  <w:style w:type="character" w:customStyle="1" w:styleId="BodyTextChar">
    <w:name w:val="Body Text Char"/>
    <w:basedOn w:val="DefaultParagraphFont"/>
    <w:link w:val="BodyText"/>
    <w:rsid w:val="00B96783"/>
    <w:rPr>
      <w:rFonts w:ascii="Arial" w:hAnsi="Arial" w:cs="Arial"/>
      <w:sz w:val="22"/>
      <w:szCs w:val="22"/>
      <w:lang w:eastAsia="en-US"/>
    </w:rPr>
  </w:style>
  <w:style w:type="paragraph" w:styleId="ListParagraph">
    <w:name w:val="List Paragraph"/>
    <w:aliases w:val="Recommendation,List Paragraph1,List Paragraph11,L,Bullet point,List Paragraph111,F5 List Paragraph,Dot pt,CV text,Medium Grid 1 - Accent 21,Numbered Paragraph,List Paragraph2,NFP GP Bulleted List,FooterText,numbered,列出段,0Bullet"/>
    <w:basedOn w:val="Normal"/>
    <w:link w:val="ListParagraphChar"/>
    <w:uiPriority w:val="34"/>
    <w:qFormat/>
    <w:rsid w:val="00B96783"/>
    <w:pPr>
      <w:spacing w:before="160" w:line="260" w:lineRule="atLeast"/>
      <w:ind w:left="720"/>
      <w:contextualSpacing/>
    </w:pPr>
    <w:rPr>
      <w:rFonts w:ascii="Arial" w:hAnsi="Arial" w:cs="Arial"/>
      <w:szCs w:val="22"/>
      <w:lang w:eastAsia="en-US"/>
    </w:rPr>
  </w:style>
  <w:style w:type="character" w:styleId="Emphasis">
    <w:name w:val="Emphasis"/>
    <w:basedOn w:val="DefaultParagraphFont"/>
    <w:qFormat/>
    <w:rsid w:val="00B96783"/>
    <w:rPr>
      <w:i/>
      <w:iCs/>
    </w:rPr>
  </w:style>
  <w:style w:type="paragraph" w:customStyle="1" w:styleId="WWSHeading4">
    <w:name w:val="*WWS Heading 4"/>
    <w:next w:val="Normal"/>
    <w:link w:val="WWSHeading4Char"/>
    <w:qFormat/>
    <w:rsid w:val="00E63E47"/>
    <w:pPr>
      <w:spacing w:before="240" w:line="300" w:lineRule="exact"/>
    </w:pPr>
    <w:rPr>
      <w:rFonts w:ascii="Franklin Gothic Medium" w:eastAsiaTheme="minorEastAsia" w:hAnsi="Franklin Gothic Medium" w:cstheme="minorBidi"/>
      <w:color w:val="000000" w:themeColor="text1"/>
      <w:spacing w:val="10"/>
      <w:szCs w:val="2"/>
    </w:rPr>
  </w:style>
  <w:style w:type="character" w:customStyle="1" w:styleId="WWSHeading4Char">
    <w:name w:val="*WWS Heading 4 Char"/>
    <w:basedOn w:val="DefaultParagraphFont"/>
    <w:link w:val="WWSHeading4"/>
    <w:rsid w:val="00E63E47"/>
    <w:rPr>
      <w:rFonts w:ascii="Franklin Gothic Medium" w:eastAsiaTheme="minorEastAsia" w:hAnsi="Franklin Gothic Medium" w:cstheme="minorBidi"/>
      <w:color w:val="000000" w:themeColor="text1"/>
      <w:spacing w:val="10"/>
      <w:szCs w:val="2"/>
    </w:rPr>
  </w:style>
  <w:style w:type="paragraph" w:customStyle="1" w:styleId="WWSList-bullet1">
    <w:name w:val="*WWS List - bullet 1"/>
    <w:link w:val="WWSList-bullet1Char"/>
    <w:qFormat/>
    <w:rsid w:val="00E63E47"/>
    <w:pPr>
      <w:numPr>
        <w:numId w:val="7"/>
      </w:numPr>
      <w:spacing w:before="120" w:after="120" w:line="300" w:lineRule="exact"/>
    </w:pPr>
    <w:rPr>
      <w:rFonts w:ascii="Franklin Gothic Book" w:eastAsiaTheme="minorEastAsia" w:hAnsi="Franklin Gothic Book" w:cstheme="minorBidi"/>
      <w:color w:val="666868"/>
    </w:rPr>
  </w:style>
  <w:style w:type="character" w:customStyle="1" w:styleId="WWSList-bullet1Char">
    <w:name w:val="*WWS List - bullet 1 Char"/>
    <w:basedOn w:val="DefaultParagraphFont"/>
    <w:link w:val="WWSList-bullet1"/>
    <w:rsid w:val="00E63E47"/>
    <w:rPr>
      <w:rFonts w:ascii="Franklin Gothic Book" w:eastAsiaTheme="minorEastAsia" w:hAnsi="Franklin Gothic Book" w:cstheme="minorBidi"/>
      <w:color w:val="666868"/>
    </w:rPr>
  </w:style>
  <w:style w:type="paragraph" w:customStyle="1" w:styleId="WWSTable-heading2">
    <w:name w:val="*WWS Table - heading 2"/>
    <w:autoRedefine/>
    <w:qFormat/>
    <w:rsid w:val="00E63E47"/>
    <w:pPr>
      <w:keepLines/>
      <w:spacing w:before="40" w:after="40"/>
      <w:ind w:left="-214"/>
    </w:pPr>
    <w:rPr>
      <w:rFonts w:asciiTheme="majorHAnsi" w:eastAsiaTheme="minorHAnsi" w:hAnsiTheme="majorHAnsi" w:cstheme="minorBidi"/>
      <w:noProof/>
      <w:color w:val="595959"/>
      <w:sz w:val="20"/>
      <w:szCs w:val="20"/>
      <w:lang w:eastAsia="en-US"/>
    </w:rPr>
  </w:style>
  <w:style w:type="paragraph" w:customStyle="1" w:styleId="WWSTable-text">
    <w:name w:val="*WWS Table - text"/>
    <w:link w:val="WWSTable-textChar"/>
    <w:qFormat/>
    <w:rsid w:val="00E63E47"/>
    <w:pPr>
      <w:spacing w:line="260" w:lineRule="exact"/>
    </w:pPr>
    <w:rPr>
      <w:rFonts w:ascii="Franklin Gothic Book" w:eastAsiaTheme="minorEastAsia" w:hAnsi="Franklin Gothic Book"/>
      <w:color w:val="666868"/>
      <w:sz w:val="20"/>
      <w:szCs w:val="22"/>
    </w:rPr>
  </w:style>
  <w:style w:type="character" w:customStyle="1" w:styleId="WWSTable-textChar">
    <w:name w:val="*WWS Table - text Char"/>
    <w:link w:val="WWSTable-text"/>
    <w:rsid w:val="00E63E47"/>
    <w:rPr>
      <w:rFonts w:ascii="Franklin Gothic Book" w:eastAsiaTheme="minorEastAsia" w:hAnsi="Franklin Gothic Book"/>
      <w:color w:val="666868"/>
      <w:sz w:val="20"/>
      <w:szCs w:val="22"/>
    </w:rPr>
  </w:style>
  <w:style w:type="table" w:customStyle="1" w:styleId="WWSStandardTable11">
    <w:name w:val="*WWS Standard Table11"/>
    <w:basedOn w:val="TableNormal"/>
    <w:uiPriority w:val="99"/>
    <w:rsid w:val="00E63E47"/>
    <w:pPr>
      <w:keepLines/>
    </w:pPr>
    <w:rPr>
      <w:rFonts w:ascii="Franklin Gothic Book" w:eastAsiaTheme="minorHAnsi" w:hAnsi="Franklin Gothic Book" w:cstheme="minorBidi"/>
      <w:color w:val="000000" w:themeColor="text1"/>
      <w:sz w:val="22"/>
      <w:szCs w:val="22"/>
      <w:lang w:eastAsia="en-US"/>
    </w:rPr>
    <w:tblPr>
      <w:tblBorders>
        <w:bottom w:val="single" w:sz="6" w:space="0" w:color="C51871"/>
        <w:insideH w:val="single" w:sz="6" w:space="0" w:color="C51871"/>
        <w:insideV w:val="single" w:sz="6" w:space="0" w:color="C51871"/>
      </w:tblBorders>
      <w:tblCellMar>
        <w:top w:w="108" w:type="dxa"/>
        <w:bottom w:w="108" w:type="dxa"/>
      </w:tblCellMar>
    </w:tblPr>
    <w:trPr>
      <w:cantSplit/>
    </w:trPr>
    <w:tblStylePr w:type="firstRow">
      <w:rPr>
        <w:rFonts w:ascii="Franklin Gothic Book" w:hAnsi="Franklin Gothic Book"/>
        <w:b w:val="0"/>
        <w:bCs/>
        <w:i w:val="0"/>
        <w:iCs w:val="0"/>
        <w:color w:val="4C387B"/>
        <w:spacing w:val="0"/>
        <w:sz w:val="24"/>
        <w:szCs w:val="24"/>
      </w:rPr>
    </w:tblStylePr>
  </w:style>
  <w:style w:type="table" w:customStyle="1" w:styleId="WWSStandardTable">
    <w:name w:val="*WWS Standard Table"/>
    <w:basedOn w:val="TableNormal"/>
    <w:link w:val="WWSStandardTabletext"/>
    <w:uiPriority w:val="99"/>
    <w:rsid w:val="00E63E47"/>
    <w:pPr>
      <w:keepLines/>
    </w:pPr>
    <w:rPr>
      <w:rFonts w:ascii="Franklin Gothic Book" w:eastAsiaTheme="minorHAnsi" w:hAnsi="Franklin Gothic Book" w:cstheme="minorBidi"/>
      <w:color w:val="000000" w:themeColor="text1"/>
      <w:sz w:val="22"/>
      <w:szCs w:val="22"/>
      <w:lang w:eastAsia="en-US"/>
    </w:rPr>
    <w:tblPr>
      <w:tblBorders>
        <w:bottom w:val="single" w:sz="6" w:space="0" w:color="C51871"/>
        <w:insideH w:val="single" w:sz="6" w:space="0" w:color="C51871"/>
        <w:insideV w:val="single" w:sz="6" w:space="0" w:color="C51871"/>
      </w:tblBorders>
      <w:tblCellMar>
        <w:top w:w="108" w:type="dxa"/>
        <w:bottom w:w="108" w:type="dxa"/>
      </w:tblCellMar>
    </w:tblPr>
    <w:trPr>
      <w:cantSplit/>
    </w:trPr>
    <w:tblStylePr w:type="firstRow">
      <w:rPr>
        <w:rFonts w:ascii="Franklin Gothic Book" w:hAnsi="Franklin Gothic Book"/>
        <w:b w:val="0"/>
        <w:bCs/>
        <w:i w:val="0"/>
        <w:iCs w:val="0"/>
        <w:color w:val="4C387B"/>
        <w:spacing w:val="0"/>
        <w:sz w:val="24"/>
        <w:szCs w:val="24"/>
      </w:rPr>
    </w:tblStylePr>
  </w:style>
  <w:style w:type="paragraph" w:customStyle="1" w:styleId="WWSStandardTabletext">
    <w:name w:val="*WWS Standard Table text"/>
    <w:basedOn w:val="Normal"/>
    <w:link w:val="WWSStandardTable"/>
    <w:uiPriority w:val="99"/>
    <w:rsid w:val="00E63E47"/>
    <w:pPr>
      <w:keepLines/>
      <w:spacing w:before="0" w:line="260" w:lineRule="exact"/>
    </w:pPr>
    <w:rPr>
      <w:rFonts w:ascii="Franklin Gothic Book" w:eastAsiaTheme="minorEastAsia" w:hAnsi="Franklin Gothic Book"/>
      <w:color w:val="666868"/>
      <w:sz w:val="20"/>
    </w:rPr>
  </w:style>
  <w:style w:type="paragraph" w:customStyle="1" w:styleId="Bodytextnumbered">
    <w:name w:val="Body text numbered"/>
    <w:basedOn w:val="Heading1"/>
    <w:qFormat/>
    <w:rsid w:val="00D90D9B"/>
    <w:pPr>
      <w:keepNext w:val="0"/>
      <w:tabs>
        <w:tab w:val="num" w:pos="454"/>
      </w:tabs>
      <w:spacing w:before="200" w:after="0" w:line="320" w:lineRule="atLeast"/>
      <w:ind w:left="454" w:hanging="454"/>
    </w:pPr>
    <w:rPr>
      <w:rFonts w:ascii="Arial" w:hAnsi="Arial"/>
      <w:b w:val="0"/>
      <w:color w:val="auto"/>
      <w:sz w:val="22"/>
      <w:szCs w:val="22"/>
    </w:rPr>
  </w:style>
  <w:style w:type="table" w:customStyle="1" w:styleId="GridTable2-Accent11">
    <w:name w:val="Grid Table 2 - Accent 11"/>
    <w:basedOn w:val="TableNormal"/>
    <w:uiPriority w:val="47"/>
    <w:rsid w:val="00532E94"/>
    <w:tblPr>
      <w:tblStyleRowBandSize w:val="1"/>
      <w:tblStyleColBandSize w:val="1"/>
      <w:tblBorders>
        <w:top w:val="single" w:sz="2" w:space="0" w:color="4BBAF5" w:themeColor="accent1" w:themeTint="99"/>
        <w:bottom w:val="single" w:sz="2" w:space="0" w:color="4BBAF5" w:themeColor="accent1" w:themeTint="99"/>
        <w:insideH w:val="single" w:sz="2" w:space="0" w:color="4BBAF5" w:themeColor="accent1" w:themeTint="99"/>
        <w:insideV w:val="single" w:sz="2" w:space="0" w:color="4BBAF5" w:themeColor="accent1" w:themeTint="99"/>
      </w:tblBorders>
    </w:tblPr>
    <w:tblStylePr w:type="firstRow">
      <w:rPr>
        <w:b/>
        <w:bCs/>
      </w:rPr>
      <w:tblPr/>
      <w:tcPr>
        <w:tcBorders>
          <w:top w:val="nil"/>
          <w:bottom w:val="single" w:sz="12" w:space="0" w:color="4BBAF5" w:themeColor="accent1" w:themeTint="99"/>
          <w:insideH w:val="nil"/>
          <w:insideV w:val="nil"/>
        </w:tcBorders>
        <w:shd w:val="clear" w:color="auto" w:fill="FFFFFF" w:themeFill="background1"/>
      </w:tcPr>
    </w:tblStylePr>
    <w:tblStylePr w:type="lastRow">
      <w:rPr>
        <w:b/>
        <w:bCs/>
      </w:rPr>
      <w:tblPr/>
      <w:tcPr>
        <w:tcBorders>
          <w:top w:val="double" w:sz="2" w:space="0" w:color="4BBAF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8FB" w:themeFill="accent1" w:themeFillTint="33"/>
      </w:tcPr>
    </w:tblStylePr>
    <w:tblStylePr w:type="band1Horz">
      <w:tblPr/>
      <w:tcPr>
        <w:shd w:val="clear" w:color="auto" w:fill="C3E8FB" w:themeFill="accent1" w:themeFillTint="33"/>
      </w:tcPr>
    </w:tblStylePr>
  </w:style>
  <w:style w:type="paragraph" w:customStyle="1" w:styleId="Default">
    <w:name w:val="Default"/>
    <w:rsid w:val="00C22FE1"/>
    <w:pPr>
      <w:autoSpaceDE w:val="0"/>
      <w:autoSpaceDN w:val="0"/>
      <w:adjustRightInd w:val="0"/>
    </w:pPr>
    <w:rPr>
      <w:rFonts w:ascii="Symbol" w:hAnsi="Symbol" w:cs="Symbol"/>
      <w:color w:val="000000"/>
    </w:rPr>
  </w:style>
  <w:style w:type="paragraph" w:styleId="FootnoteText">
    <w:name w:val="footnote text"/>
    <w:basedOn w:val="Normal"/>
    <w:link w:val="FootnoteTextChar"/>
    <w:semiHidden/>
    <w:unhideWhenUsed/>
    <w:rsid w:val="0008451B"/>
    <w:pPr>
      <w:spacing w:before="0"/>
    </w:pPr>
    <w:rPr>
      <w:sz w:val="20"/>
      <w:szCs w:val="20"/>
    </w:rPr>
  </w:style>
  <w:style w:type="character" w:customStyle="1" w:styleId="FootnoteTextChar">
    <w:name w:val="Footnote Text Char"/>
    <w:basedOn w:val="DefaultParagraphFont"/>
    <w:link w:val="FootnoteText"/>
    <w:semiHidden/>
    <w:rsid w:val="0008451B"/>
    <w:rPr>
      <w:rFonts w:asciiTheme="minorHAnsi" w:hAnsiTheme="minorHAnsi"/>
      <w:sz w:val="20"/>
      <w:szCs w:val="20"/>
    </w:rPr>
  </w:style>
  <w:style w:type="character" w:styleId="FootnoteReference">
    <w:name w:val="footnote reference"/>
    <w:basedOn w:val="DefaultParagraphFont"/>
    <w:semiHidden/>
    <w:unhideWhenUsed/>
    <w:rsid w:val="0008451B"/>
    <w:rPr>
      <w:vertAlign w:val="superscript"/>
    </w:rPr>
  </w:style>
  <w:style w:type="character" w:styleId="CommentReference">
    <w:name w:val="annotation reference"/>
    <w:basedOn w:val="DefaultParagraphFont"/>
    <w:uiPriority w:val="99"/>
    <w:semiHidden/>
    <w:unhideWhenUsed/>
    <w:rsid w:val="00851FAB"/>
    <w:rPr>
      <w:sz w:val="16"/>
      <w:szCs w:val="16"/>
    </w:rPr>
  </w:style>
  <w:style w:type="paragraph" w:styleId="CommentText">
    <w:name w:val="annotation text"/>
    <w:basedOn w:val="Normal"/>
    <w:link w:val="CommentTextChar"/>
    <w:uiPriority w:val="99"/>
    <w:semiHidden/>
    <w:unhideWhenUsed/>
    <w:rsid w:val="00851FAB"/>
    <w:rPr>
      <w:sz w:val="20"/>
      <w:szCs w:val="20"/>
    </w:rPr>
  </w:style>
  <w:style w:type="character" w:customStyle="1" w:styleId="CommentTextChar">
    <w:name w:val="Comment Text Char"/>
    <w:basedOn w:val="DefaultParagraphFont"/>
    <w:link w:val="CommentText"/>
    <w:uiPriority w:val="99"/>
    <w:semiHidden/>
    <w:rsid w:val="00851FAB"/>
    <w:rPr>
      <w:rFonts w:asciiTheme="minorHAnsi" w:hAnsiTheme="minorHAnsi"/>
      <w:sz w:val="20"/>
      <w:szCs w:val="20"/>
    </w:rPr>
  </w:style>
  <w:style w:type="paragraph" w:styleId="CommentSubject">
    <w:name w:val="annotation subject"/>
    <w:basedOn w:val="CommentText"/>
    <w:next w:val="CommentText"/>
    <w:link w:val="CommentSubjectChar"/>
    <w:semiHidden/>
    <w:unhideWhenUsed/>
    <w:rsid w:val="00851FAB"/>
    <w:rPr>
      <w:b/>
      <w:bCs/>
    </w:rPr>
  </w:style>
  <w:style w:type="character" w:customStyle="1" w:styleId="CommentSubjectChar">
    <w:name w:val="Comment Subject Char"/>
    <w:basedOn w:val="CommentTextChar"/>
    <w:link w:val="CommentSubject"/>
    <w:semiHidden/>
    <w:rsid w:val="00851FAB"/>
    <w:rPr>
      <w:rFonts w:asciiTheme="minorHAnsi" w:hAnsiTheme="minorHAnsi"/>
      <w:b/>
      <w:bCs/>
      <w:sz w:val="20"/>
      <w:szCs w:val="20"/>
    </w:rPr>
  </w:style>
  <w:style w:type="character" w:styleId="Strong">
    <w:name w:val="Strong"/>
    <w:basedOn w:val="DefaultParagraphFont"/>
    <w:uiPriority w:val="22"/>
    <w:qFormat/>
    <w:rsid w:val="00491BC3"/>
    <w:rPr>
      <w:b/>
      <w:bCs/>
    </w:rPr>
  </w:style>
  <w:style w:type="table" w:customStyle="1" w:styleId="GridTable5Dark-Accent11">
    <w:name w:val="Grid Table 5 Dark - Accent 11"/>
    <w:basedOn w:val="TableNormal"/>
    <w:uiPriority w:val="50"/>
    <w:rsid w:val="00EA4CC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8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7CB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7CB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7CB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7CB9" w:themeFill="accent1"/>
      </w:tcPr>
    </w:tblStylePr>
    <w:tblStylePr w:type="band1Vert">
      <w:tblPr/>
      <w:tcPr>
        <w:shd w:val="clear" w:color="auto" w:fill="87D1F8" w:themeFill="accent1" w:themeFillTint="66"/>
      </w:tcPr>
    </w:tblStylePr>
    <w:tblStylePr w:type="band1Horz">
      <w:tblPr/>
      <w:tcPr>
        <w:shd w:val="clear" w:color="auto" w:fill="87D1F8" w:themeFill="accent1" w:themeFillTint="66"/>
      </w:tcPr>
    </w:tblStylePr>
  </w:style>
  <w:style w:type="table" w:customStyle="1" w:styleId="GridTable4-Accent11">
    <w:name w:val="Grid Table 4 - Accent 11"/>
    <w:basedOn w:val="TableNormal"/>
    <w:uiPriority w:val="49"/>
    <w:rsid w:val="00527448"/>
    <w:tblPr>
      <w:tblStyleRowBandSize w:val="1"/>
      <w:tblStyleColBandSize w:val="1"/>
      <w:tblBorders>
        <w:top w:val="single" w:sz="4" w:space="0" w:color="4BBAF5" w:themeColor="accent1" w:themeTint="99"/>
        <w:left w:val="single" w:sz="4" w:space="0" w:color="4BBAF5" w:themeColor="accent1" w:themeTint="99"/>
        <w:bottom w:val="single" w:sz="4" w:space="0" w:color="4BBAF5" w:themeColor="accent1" w:themeTint="99"/>
        <w:right w:val="single" w:sz="4" w:space="0" w:color="4BBAF5" w:themeColor="accent1" w:themeTint="99"/>
        <w:insideH w:val="single" w:sz="4" w:space="0" w:color="4BBAF5" w:themeColor="accent1" w:themeTint="99"/>
        <w:insideV w:val="single" w:sz="4" w:space="0" w:color="4BBAF5" w:themeColor="accent1" w:themeTint="99"/>
      </w:tblBorders>
    </w:tblPr>
    <w:tblStylePr w:type="firstRow">
      <w:rPr>
        <w:b/>
        <w:bCs/>
        <w:color w:val="FFFFFF" w:themeColor="background1"/>
      </w:rPr>
      <w:tblPr/>
      <w:tcPr>
        <w:tcBorders>
          <w:top w:val="single" w:sz="4" w:space="0" w:color="0A7CB9" w:themeColor="accent1"/>
          <w:left w:val="single" w:sz="4" w:space="0" w:color="0A7CB9" w:themeColor="accent1"/>
          <w:bottom w:val="single" w:sz="4" w:space="0" w:color="0A7CB9" w:themeColor="accent1"/>
          <w:right w:val="single" w:sz="4" w:space="0" w:color="0A7CB9" w:themeColor="accent1"/>
          <w:insideH w:val="nil"/>
          <w:insideV w:val="nil"/>
        </w:tcBorders>
        <w:shd w:val="clear" w:color="auto" w:fill="0A7CB9" w:themeFill="accent1"/>
      </w:tcPr>
    </w:tblStylePr>
    <w:tblStylePr w:type="lastRow">
      <w:rPr>
        <w:b/>
        <w:bCs/>
      </w:rPr>
      <w:tblPr/>
      <w:tcPr>
        <w:tcBorders>
          <w:top w:val="double" w:sz="4" w:space="0" w:color="0A7CB9" w:themeColor="accent1"/>
        </w:tcBorders>
      </w:tcPr>
    </w:tblStylePr>
    <w:tblStylePr w:type="firstCol">
      <w:rPr>
        <w:b/>
        <w:bCs/>
      </w:rPr>
    </w:tblStylePr>
    <w:tblStylePr w:type="lastCol">
      <w:rPr>
        <w:b/>
        <w:bCs/>
      </w:rPr>
    </w:tblStylePr>
    <w:tblStylePr w:type="band1Vert">
      <w:tblPr/>
      <w:tcPr>
        <w:shd w:val="clear" w:color="auto" w:fill="C3E8FB" w:themeFill="accent1" w:themeFillTint="33"/>
      </w:tcPr>
    </w:tblStylePr>
    <w:tblStylePr w:type="band1Horz">
      <w:tblPr/>
      <w:tcPr>
        <w:shd w:val="clear" w:color="auto" w:fill="C3E8FB" w:themeFill="accent1" w:themeFillTint="33"/>
      </w:tcPr>
    </w:tblStylePr>
  </w:style>
  <w:style w:type="paragraph" w:customStyle="1" w:styleId="tableheading0">
    <w:name w:val="table heading"/>
    <w:basedOn w:val="Normal"/>
    <w:link w:val="tableheadingChar"/>
    <w:qFormat/>
    <w:rsid w:val="00B2785A"/>
    <w:pPr>
      <w:keepNext/>
      <w:spacing w:before="60" w:after="60"/>
      <w:jc w:val="center"/>
    </w:pPr>
    <w:rPr>
      <w:rFonts w:eastAsiaTheme="minorEastAsia" w:cstheme="minorBidi"/>
      <w:b/>
      <w:sz w:val="21"/>
      <w:szCs w:val="21"/>
      <w:lang w:eastAsia="en-US"/>
    </w:rPr>
  </w:style>
  <w:style w:type="paragraph" w:customStyle="1" w:styleId="tablecontent">
    <w:name w:val="table content"/>
    <w:basedOn w:val="Normal"/>
    <w:link w:val="tablecontentChar"/>
    <w:qFormat/>
    <w:rsid w:val="00B2785A"/>
    <w:pPr>
      <w:spacing w:before="60" w:after="60"/>
      <w:jc w:val="center"/>
    </w:pPr>
    <w:rPr>
      <w:rFonts w:eastAsiaTheme="minorEastAsia" w:cstheme="minorBidi"/>
      <w:sz w:val="20"/>
      <w:szCs w:val="20"/>
      <w:lang w:eastAsia="en-US"/>
    </w:rPr>
  </w:style>
  <w:style w:type="character" w:customStyle="1" w:styleId="tableheadingChar">
    <w:name w:val="table heading Char"/>
    <w:basedOn w:val="DefaultParagraphFont"/>
    <w:link w:val="tableheading0"/>
    <w:rsid w:val="00B2785A"/>
    <w:rPr>
      <w:rFonts w:asciiTheme="minorHAnsi" w:eastAsiaTheme="minorEastAsia" w:hAnsiTheme="minorHAnsi" w:cstheme="minorBidi"/>
      <w:b/>
      <w:sz w:val="21"/>
      <w:szCs w:val="21"/>
      <w:lang w:eastAsia="en-US"/>
    </w:rPr>
  </w:style>
  <w:style w:type="character" w:customStyle="1" w:styleId="tablecontentChar">
    <w:name w:val="table content Char"/>
    <w:basedOn w:val="DefaultParagraphFont"/>
    <w:link w:val="tablecontent"/>
    <w:rsid w:val="00B2785A"/>
    <w:rPr>
      <w:rFonts w:asciiTheme="minorHAnsi" w:eastAsiaTheme="minorEastAsia" w:hAnsiTheme="minorHAnsi" w:cstheme="minorBidi"/>
      <w:sz w:val="20"/>
      <w:szCs w:val="20"/>
      <w:lang w:eastAsia="en-US"/>
    </w:rPr>
  </w:style>
  <w:style w:type="table" w:customStyle="1" w:styleId="ListTable3-Accent41">
    <w:name w:val="List Table 3 - Accent 41"/>
    <w:basedOn w:val="TableNormal"/>
    <w:uiPriority w:val="48"/>
    <w:rsid w:val="00B2785A"/>
    <w:tblPr>
      <w:tblStyleRowBandSize w:val="1"/>
      <w:tblStyleColBandSize w:val="1"/>
      <w:tblBorders>
        <w:top w:val="single" w:sz="4" w:space="0" w:color="002664" w:themeColor="accent4"/>
        <w:left w:val="single" w:sz="4" w:space="0" w:color="002664" w:themeColor="accent4"/>
        <w:bottom w:val="single" w:sz="4" w:space="0" w:color="002664" w:themeColor="accent4"/>
        <w:right w:val="single" w:sz="4" w:space="0" w:color="002664" w:themeColor="accent4"/>
      </w:tblBorders>
    </w:tblPr>
    <w:tblStylePr w:type="firstRow">
      <w:rPr>
        <w:b/>
        <w:bCs/>
        <w:color w:val="FFFFFF" w:themeColor="background1"/>
      </w:rPr>
      <w:tblPr/>
      <w:tcPr>
        <w:shd w:val="clear" w:color="auto" w:fill="002664" w:themeFill="accent4"/>
      </w:tcPr>
    </w:tblStylePr>
    <w:tblStylePr w:type="lastRow">
      <w:rPr>
        <w:b/>
        <w:bCs/>
      </w:rPr>
      <w:tblPr/>
      <w:tcPr>
        <w:tcBorders>
          <w:top w:val="double" w:sz="4" w:space="0" w:color="00266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4"/>
          <w:right w:val="single" w:sz="4" w:space="0" w:color="002664" w:themeColor="accent4"/>
        </w:tcBorders>
      </w:tcPr>
    </w:tblStylePr>
    <w:tblStylePr w:type="band1Horz">
      <w:tblPr/>
      <w:tcPr>
        <w:tcBorders>
          <w:top w:val="single" w:sz="4" w:space="0" w:color="002664" w:themeColor="accent4"/>
          <w:bottom w:val="single" w:sz="4" w:space="0" w:color="00266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4"/>
          <w:left w:val="nil"/>
        </w:tcBorders>
      </w:tcPr>
    </w:tblStylePr>
    <w:tblStylePr w:type="swCell">
      <w:tblPr/>
      <w:tcPr>
        <w:tcBorders>
          <w:top w:val="double" w:sz="4" w:space="0" w:color="002664" w:themeColor="accent4"/>
          <w:right w:val="nil"/>
        </w:tcBorders>
      </w:tcPr>
    </w:tblStylePr>
  </w:style>
  <w:style w:type="table" w:styleId="ColorfulList-Accent6">
    <w:name w:val="Colorful List Accent 6"/>
    <w:basedOn w:val="TableNormal"/>
    <w:uiPriority w:val="72"/>
    <w:rsid w:val="00B2785A"/>
    <w:rPr>
      <w:color w:val="000000" w:themeColor="text1"/>
    </w:r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AB102E" w:themeFill="accent5" w:themeFillShade="CC"/>
      </w:tcPr>
    </w:tblStylePr>
    <w:tblStylePr w:type="lastRow">
      <w:rPr>
        <w:b/>
        <w:bCs/>
        <w:color w:val="AB102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paragraph" w:styleId="Caption">
    <w:name w:val="caption"/>
    <w:basedOn w:val="Normal"/>
    <w:next w:val="Normal"/>
    <w:unhideWhenUsed/>
    <w:qFormat/>
    <w:rsid w:val="00AC1589"/>
    <w:pPr>
      <w:spacing w:before="0" w:after="200"/>
    </w:pPr>
    <w:rPr>
      <w:i/>
      <w:iCs/>
      <w:color w:val="000000" w:themeColor="text2"/>
      <w:sz w:val="18"/>
      <w:szCs w:val="18"/>
    </w:rPr>
  </w:style>
  <w:style w:type="paragraph" w:styleId="NoSpacing">
    <w:name w:val="No Spacing"/>
    <w:uiPriority w:val="1"/>
    <w:qFormat/>
    <w:rsid w:val="006F37BF"/>
    <w:rPr>
      <w:rFonts w:asciiTheme="minorHAnsi" w:hAnsiTheme="minorHAnsi"/>
    </w:rPr>
  </w:style>
  <w:style w:type="character" w:customStyle="1" w:styleId="UnresolvedMention1">
    <w:name w:val="Unresolved Mention1"/>
    <w:basedOn w:val="DefaultParagraphFont"/>
    <w:uiPriority w:val="99"/>
    <w:semiHidden/>
    <w:unhideWhenUsed/>
    <w:rsid w:val="00312A2C"/>
    <w:rPr>
      <w:color w:val="605E5C"/>
      <w:shd w:val="clear" w:color="auto" w:fill="E1DFDD"/>
    </w:rPr>
  </w:style>
  <w:style w:type="character" w:customStyle="1" w:styleId="UnresolvedMention2">
    <w:name w:val="Unresolved Mention2"/>
    <w:basedOn w:val="DefaultParagraphFont"/>
    <w:uiPriority w:val="99"/>
    <w:semiHidden/>
    <w:unhideWhenUsed/>
    <w:rsid w:val="00C35DAA"/>
    <w:rPr>
      <w:color w:val="605E5C"/>
      <w:shd w:val="clear" w:color="auto" w:fill="E1DFDD"/>
    </w:rPr>
  </w:style>
  <w:style w:type="table" w:customStyle="1" w:styleId="GridTable1Light-Accent31">
    <w:name w:val="Grid Table 1 Light - Accent 31"/>
    <w:basedOn w:val="TableNormal"/>
    <w:uiPriority w:val="46"/>
    <w:rsid w:val="00A73D24"/>
    <w:tblPr>
      <w:tblStyleRowBandSize w:val="1"/>
      <w:tblStyleColBandSize w:val="1"/>
      <w:tblBorders>
        <w:top w:val="single" w:sz="4" w:space="0" w:color="8FE2FF" w:themeColor="accent3" w:themeTint="66"/>
        <w:left w:val="single" w:sz="4" w:space="0" w:color="8FE2FF" w:themeColor="accent3" w:themeTint="66"/>
        <w:bottom w:val="single" w:sz="4" w:space="0" w:color="8FE2FF" w:themeColor="accent3" w:themeTint="66"/>
        <w:right w:val="single" w:sz="4" w:space="0" w:color="8FE2FF" w:themeColor="accent3" w:themeTint="66"/>
        <w:insideH w:val="single" w:sz="4" w:space="0" w:color="8FE2FF" w:themeColor="accent3" w:themeTint="66"/>
        <w:insideV w:val="single" w:sz="4" w:space="0" w:color="8FE2FF" w:themeColor="accent3" w:themeTint="66"/>
      </w:tblBorders>
    </w:tblPr>
    <w:tblStylePr w:type="firstRow">
      <w:rPr>
        <w:b/>
        <w:bCs/>
      </w:rPr>
      <w:tblPr/>
      <w:tcPr>
        <w:tcBorders>
          <w:bottom w:val="single" w:sz="12" w:space="0" w:color="57D3FF" w:themeColor="accent3" w:themeTint="99"/>
        </w:tcBorders>
      </w:tcPr>
    </w:tblStylePr>
    <w:tblStylePr w:type="lastRow">
      <w:rPr>
        <w:b/>
        <w:bCs/>
      </w:rPr>
      <w:tblPr/>
      <w:tcPr>
        <w:tcBorders>
          <w:top w:val="double" w:sz="2" w:space="0" w:color="57D3FF" w:themeColor="accent3" w:themeTint="99"/>
        </w:tcBorders>
      </w:tcPr>
    </w:tblStylePr>
    <w:tblStylePr w:type="firstCol">
      <w:rPr>
        <w:b/>
        <w:bCs/>
      </w:rPr>
    </w:tblStylePr>
    <w:tblStylePr w:type="lastCol">
      <w:rPr>
        <w:b/>
        <w:bCs/>
      </w:rPr>
    </w:tblStylePr>
  </w:style>
  <w:style w:type="table" w:customStyle="1" w:styleId="ListTable1Light-Accent61">
    <w:name w:val="List Table 1 Light - Accent 61"/>
    <w:basedOn w:val="TableNormal"/>
    <w:uiPriority w:val="46"/>
    <w:rsid w:val="00A73D24"/>
    <w:tblPr>
      <w:tblStyleRowBandSize w:val="1"/>
      <w:tblStyleColBandSize w:val="1"/>
    </w:tblPr>
    <w:tblStylePr w:type="firstRow">
      <w:rPr>
        <w:b/>
        <w:bCs/>
      </w:rPr>
      <w:tblPr/>
      <w:tcPr>
        <w:tcBorders>
          <w:bottom w:val="single" w:sz="4" w:space="0" w:color="959595" w:themeColor="accent6" w:themeTint="99"/>
        </w:tcBorders>
      </w:tcPr>
    </w:tblStylePr>
    <w:tblStylePr w:type="lastRow">
      <w:rPr>
        <w:b/>
        <w:bCs/>
      </w:rPr>
      <w:tblPr/>
      <w:tcPr>
        <w:tcBorders>
          <w:top w:val="single" w:sz="4" w:space="0" w:color="959595"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customStyle="1" w:styleId="GridTable4-Accent21">
    <w:name w:val="Grid Table 4 - Accent 21"/>
    <w:basedOn w:val="TableNormal"/>
    <w:uiPriority w:val="49"/>
    <w:rsid w:val="004E7AD8"/>
    <w:tblPr>
      <w:tblStyleRowBandSize w:val="1"/>
      <w:tblStyleColBandSize w:val="1"/>
      <w:tblBorders>
        <w:top w:val="single" w:sz="4" w:space="0" w:color="B5D7EA" w:themeColor="accent2" w:themeTint="99"/>
        <w:left w:val="single" w:sz="4" w:space="0" w:color="B5D7EA" w:themeColor="accent2" w:themeTint="99"/>
        <w:bottom w:val="single" w:sz="4" w:space="0" w:color="B5D7EA" w:themeColor="accent2" w:themeTint="99"/>
        <w:right w:val="single" w:sz="4" w:space="0" w:color="B5D7EA" w:themeColor="accent2" w:themeTint="99"/>
        <w:insideH w:val="single" w:sz="4" w:space="0" w:color="B5D7EA" w:themeColor="accent2" w:themeTint="99"/>
        <w:insideV w:val="single" w:sz="4" w:space="0" w:color="B5D7EA" w:themeColor="accent2" w:themeTint="99"/>
      </w:tblBorders>
    </w:tblPr>
    <w:tblStylePr w:type="firstRow">
      <w:rPr>
        <w:b/>
        <w:bCs/>
        <w:color w:val="FFFFFF" w:themeColor="background1"/>
      </w:rPr>
      <w:tblPr/>
      <w:tcPr>
        <w:tcBorders>
          <w:top w:val="single" w:sz="4" w:space="0" w:color="84BDDC" w:themeColor="accent2"/>
          <w:left w:val="single" w:sz="4" w:space="0" w:color="84BDDC" w:themeColor="accent2"/>
          <w:bottom w:val="single" w:sz="4" w:space="0" w:color="84BDDC" w:themeColor="accent2"/>
          <w:right w:val="single" w:sz="4" w:space="0" w:color="84BDDC" w:themeColor="accent2"/>
          <w:insideH w:val="nil"/>
          <w:insideV w:val="nil"/>
        </w:tcBorders>
        <w:shd w:val="clear" w:color="auto" w:fill="84BDDC" w:themeFill="accent2"/>
      </w:tcPr>
    </w:tblStylePr>
    <w:tblStylePr w:type="lastRow">
      <w:rPr>
        <w:b/>
        <w:bCs/>
      </w:rPr>
      <w:tblPr/>
      <w:tcPr>
        <w:tcBorders>
          <w:top w:val="double" w:sz="4" w:space="0" w:color="84BDDC" w:themeColor="accent2"/>
        </w:tcBorders>
      </w:tcPr>
    </w:tblStylePr>
    <w:tblStylePr w:type="firstCol">
      <w:rPr>
        <w:b/>
        <w:bCs/>
      </w:rPr>
    </w:tblStylePr>
    <w:tblStylePr w:type="lastCol">
      <w:rPr>
        <w:b/>
        <w:bCs/>
      </w:rPr>
    </w:tblStylePr>
    <w:tblStylePr w:type="band1Vert">
      <w:tblPr/>
      <w:tcPr>
        <w:shd w:val="clear" w:color="auto" w:fill="E6F1F8" w:themeFill="accent2" w:themeFillTint="33"/>
      </w:tcPr>
    </w:tblStylePr>
    <w:tblStylePr w:type="band1Horz">
      <w:tblPr/>
      <w:tcPr>
        <w:shd w:val="clear" w:color="auto" w:fill="E6F1F8" w:themeFill="accent2" w:themeFillTint="33"/>
      </w:tcPr>
    </w:tblStylePr>
  </w:style>
  <w:style w:type="table" w:customStyle="1" w:styleId="ListTable4-Accent11">
    <w:name w:val="List Table 4 - Accent 11"/>
    <w:basedOn w:val="TableNormal"/>
    <w:uiPriority w:val="49"/>
    <w:rsid w:val="004E7AD8"/>
    <w:tblPr>
      <w:tblStyleRowBandSize w:val="1"/>
      <w:tblStyleColBandSize w:val="1"/>
      <w:tblBorders>
        <w:top w:val="single" w:sz="4" w:space="0" w:color="4BBAF5" w:themeColor="accent1" w:themeTint="99"/>
        <w:left w:val="single" w:sz="4" w:space="0" w:color="4BBAF5" w:themeColor="accent1" w:themeTint="99"/>
        <w:bottom w:val="single" w:sz="4" w:space="0" w:color="4BBAF5" w:themeColor="accent1" w:themeTint="99"/>
        <w:right w:val="single" w:sz="4" w:space="0" w:color="4BBAF5" w:themeColor="accent1" w:themeTint="99"/>
        <w:insideH w:val="single" w:sz="4" w:space="0" w:color="4BBAF5" w:themeColor="accent1" w:themeTint="99"/>
      </w:tblBorders>
    </w:tblPr>
    <w:tblStylePr w:type="firstRow">
      <w:rPr>
        <w:b/>
        <w:bCs/>
        <w:color w:val="FFFFFF" w:themeColor="background1"/>
      </w:rPr>
      <w:tblPr/>
      <w:tcPr>
        <w:tcBorders>
          <w:top w:val="single" w:sz="4" w:space="0" w:color="0A7CB9" w:themeColor="accent1"/>
          <w:left w:val="single" w:sz="4" w:space="0" w:color="0A7CB9" w:themeColor="accent1"/>
          <w:bottom w:val="single" w:sz="4" w:space="0" w:color="0A7CB9" w:themeColor="accent1"/>
          <w:right w:val="single" w:sz="4" w:space="0" w:color="0A7CB9" w:themeColor="accent1"/>
          <w:insideH w:val="nil"/>
        </w:tcBorders>
        <w:shd w:val="clear" w:color="auto" w:fill="0A7CB9" w:themeFill="accent1"/>
      </w:tcPr>
    </w:tblStylePr>
    <w:tblStylePr w:type="lastRow">
      <w:rPr>
        <w:b/>
        <w:bCs/>
      </w:rPr>
      <w:tblPr/>
      <w:tcPr>
        <w:tcBorders>
          <w:top w:val="double" w:sz="4" w:space="0" w:color="4BBAF5" w:themeColor="accent1" w:themeTint="99"/>
        </w:tcBorders>
      </w:tcPr>
    </w:tblStylePr>
    <w:tblStylePr w:type="firstCol">
      <w:rPr>
        <w:b/>
        <w:bCs/>
      </w:rPr>
    </w:tblStylePr>
    <w:tblStylePr w:type="lastCol">
      <w:rPr>
        <w:b/>
        <w:bCs/>
      </w:rPr>
    </w:tblStylePr>
    <w:tblStylePr w:type="band1Vert">
      <w:tblPr/>
      <w:tcPr>
        <w:shd w:val="clear" w:color="auto" w:fill="C3E8FB" w:themeFill="accent1" w:themeFillTint="33"/>
      </w:tcPr>
    </w:tblStylePr>
    <w:tblStylePr w:type="band1Horz">
      <w:tblPr/>
      <w:tcPr>
        <w:shd w:val="clear" w:color="auto" w:fill="C3E8FB" w:themeFill="accent1" w:themeFillTint="33"/>
      </w:tcPr>
    </w:tblStylePr>
  </w:style>
  <w:style w:type="table" w:customStyle="1" w:styleId="ListTable4-Accent21">
    <w:name w:val="List Table 4 - Accent 21"/>
    <w:basedOn w:val="TableNormal"/>
    <w:uiPriority w:val="49"/>
    <w:rsid w:val="004E7AD8"/>
    <w:tblPr>
      <w:tblStyleRowBandSize w:val="1"/>
      <w:tblStyleColBandSize w:val="1"/>
      <w:tblBorders>
        <w:top w:val="single" w:sz="4" w:space="0" w:color="B5D7EA" w:themeColor="accent2" w:themeTint="99"/>
        <w:left w:val="single" w:sz="4" w:space="0" w:color="B5D7EA" w:themeColor="accent2" w:themeTint="99"/>
        <w:bottom w:val="single" w:sz="4" w:space="0" w:color="B5D7EA" w:themeColor="accent2" w:themeTint="99"/>
        <w:right w:val="single" w:sz="4" w:space="0" w:color="B5D7EA" w:themeColor="accent2" w:themeTint="99"/>
        <w:insideH w:val="single" w:sz="4" w:space="0" w:color="B5D7EA" w:themeColor="accent2" w:themeTint="99"/>
      </w:tblBorders>
    </w:tblPr>
    <w:tblStylePr w:type="firstRow">
      <w:rPr>
        <w:b/>
        <w:bCs/>
        <w:color w:val="FFFFFF" w:themeColor="background1"/>
      </w:rPr>
      <w:tblPr/>
      <w:tcPr>
        <w:tcBorders>
          <w:top w:val="single" w:sz="4" w:space="0" w:color="84BDDC" w:themeColor="accent2"/>
          <w:left w:val="single" w:sz="4" w:space="0" w:color="84BDDC" w:themeColor="accent2"/>
          <w:bottom w:val="single" w:sz="4" w:space="0" w:color="84BDDC" w:themeColor="accent2"/>
          <w:right w:val="single" w:sz="4" w:space="0" w:color="84BDDC" w:themeColor="accent2"/>
          <w:insideH w:val="nil"/>
        </w:tcBorders>
        <w:shd w:val="clear" w:color="auto" w:fill="84BDDC" w:themeFill="accent2"/>
      </w:tcPr>
    </w:tblStylePr>
    <w:tblStylePr w:type="lastRow">
      <w:rPr>
        <w:b/>
        <w:bCs/>
      </w:rPr>
      <w:tblPr/>
      <w:tcPr>
        <w:tcBorders>
          <w:top w:val="double" w:sz="4" w:space="0" w:color="B5D7EA" w:themeColor="accent2" w:themeTint="99"/>
        </w:tcBorders>
      </w:tcPr>
    </w:tblStylePr>
    <w:tblStylePr w:type="firstCol">
      <w:rPr>
        <w:b/>
        <w:bCs/>
      </w:rPr>
    </w:tblStylePr>
    <w:tblStylePr w:type="lastCol">
      <w:rPr>
        <w:b/>
        <w:bCs/>
      </w:rPr>
    </w:tblStylePr>
    <w:tblStylePr w:type="band1Vert">
      <w:tblPr/>
      <w:tcPr>
        <w:shd w:val="clear" w:color="auto" w:fill="E6F1F8" w:themeFill="accent2" w:themeFillTint="33"/>
      </w:tcPr>
    </w:tblStylePr>
    <w:tblStylePr w:type="band1Horz">
      <w:tblPr/>
      <w:tcPr>
        <w:shd w:val="clear" w:color="auto" w:fill="E6F1F8" w:themeFill="accent2" w:themeFillTint="33"/>
      </w:tcPr>
    </w:tblStylePr>
  </w:style>
  <w:style w:type="table" w:customStyle="1" w:styleId="ListTable1Light-Accent41">
    <w:name w:val="List Table 1 Light - Accent 41"/>
    <w:basedOn w:val="TableNormal"/>
    <w:uiPriority w:val="46"/>
    <w:rsid w:val="004E7AD8"/>
    <w:tblPr>
      <w:tblStyleRowBandSize w:val="1"/>
      <w:tblStyleColBandSize w:val="1"/>
    </w:tblPr>
    <w:tblStylePr w:type="firstRow">
      <w:rPr>
        <w:b/>
        <w:bCs/>
      </w:rPr>
      <w:tblPr/>
      <w:tcPr>
        <w:tcBorders>
          <w:bottom w:val="single" w:sz="4" w:space="0" w:color="0965FF" w:themeColor="accent4" w:themeTint="99"/>
        </w:tcBorders>
      </w:tcPr>
    </w:tblStylePr>
    <w:tblStylePr w:type="lastRow">
      <w:rPr>
        <w:b/>
        <w:bCs/>
      </w:rPr>
      <w:tblPr/>
      <w:tcPr>
        <w:tcBorders>
          <w:top w:val="single" w:sz="4" w:space="0" w:color="0965FF" w:themeColor="accent4" w:themeTint="99"/>
        </w:tcBorders>
      </w:tcPr>
    </w:tblStylePr>
    <w:tblStylePr w:type="firstCol">
      <w:rPr>
        <w:b/>
        <w:bCs/>
      </w:rPr>
    </w:tblStylePr>
    <w:tblStylePr w:type="lastCol">
      <w:rPr>
        <w:b/>
        <w:bCs/>
      </w:rPr>
    </w:tblStylePr>
    <w:tblStylePr w:type="band1Vert">
      <w:tblPr/>
      <w:tcPr>
        <w:shd w:val="clear" w:color="auto" w:fill="ADCBFF" w:themeFill="accent4" w:themeFillTint="33"/>
      </w:tcPr>
    </w:tblStylePr>
    <w:tblStylePr w:type="band1Horz">
      <w:tblPr/>
      <w:tcPr>
        <w:shd w:val="clear" w:color="auto" w:fill="ADCBFF" w:themeFill="accent4" w:themeFillTint="33"/>
      </w:tcPr>
    </w:tblStylePr>
  </w:style>
  <w:style w:type="table" w:customStyle="1" w:styleId="GridTable4-Accent51">
    <w:name w:val="Grid Table 4 - Accent 51"/>
    <w:basedOn w:val="TableNormal"/>
    <w:uiPriority w:val="49"/>
    <w:rsid w:val="0087375A"/>
    <w:tblPr>
      <w:tblStyleRowBandSize w:val="1"/>
      <w:tblStyleColBandSize w:val="1"/>
      <w:tblBorders>
        <w:top w:val="single" w:sz="4" w:space="0" w:color="F06982" w:themeColor="accent5" w:themeTint="99"/>
        <w:left w:val="single" w:sz="4" w:space="0" w:color="F06982" w:themeColor="accent5" w:themeTint="99"/>
        <w:bottom w:val="single" w:sz="4" w:space="0" w:color="F06982" w:themeColor="accent5" w:themeTint="99"/>
        <w:right w:val="single" w:sz="4" w:space="0" w:color="F06982" w:themeColor="accent5" w:themeTint="99"/>
        <w:insideH w:val="single" w:sz="4" w:space="0" w:color="F06982" w:themeColor="accent5" w:themeTint="99"/>
        <w:insideV w:val="single" w:sz="4" w:space="0" w:color="F06982" w:themeColor="accent5" w:themeTint="99"/>
      </w:tblBorders>
    </w:tblPr>
    <w:tblStylePr w:type="firstRow">
      <w:rPr>
        <w:b/>
        <w:bCs/>
        <w:color w:val="FFFFFF" w:themeColor="background1"/>
      </w:rPr>
      <w:tblPr/>
      <w:tcPr>
        <w:tcBorders>
          <w:top w:val="single" w:sz="4" w:space="0" w:color="D7153A" w:themeColor="accent5"/>
          <w:left w:val="single" w:sz="4" w:space="0" w:color="D7153A" w:themeColor="accent5"/>
          <w:bottom w:val="single" w:sz="4" w:space="0" w:color="D7153A" w:themeColor="accent5"/>
          <w:right w:val="single" w:sz="4" w:space="0" w:color="D7153A" w:themeColor="accent5"/>
          <w:insideH w:val="nil"/>
          <w:insideV w:val="nil"/>
        </w:tcBorders>
        <w:shd w:val="clear" w:color="auto" w:fill="D7153A" w:themeFill="accent5"/>
      </w:tcPr>
    </w:tblStylePr>
    <w:tblStylePr w:type="lastRow">
      <w:rPr>
        <w:b/>
        <w:bCs/>
      </w:rPr>
      <w:tblPr/>
      <w:tcPr>
        <w:tcBorders>
          <w:top w:val="double" w:sz="4" w:space="0" w:color="D7153A" w:themeColor="accent5"/>
        </w:tcBorders>
      </w:tcPr>
    </w:tblStylePr>
    <w:tblStylePr w:type="firstCol">
      <w:rPr>
        <w:b/>
        <w:bCs/>
      </w:rPr>
    </w:tblStylePr>
    <w:tblStylePr w:type="lastCol">
      <w:rPr>
        <w:b/>
        <w:bCs/>
      </w:rPr>
    </w:tblStylePr>
    <w:tblStylePr w:type="band1Vert">
      <w:tblPr/>
      <w:tcPr>
        <w:shd w:val="clear" w:color="auto" w:fill="FACCD5" w:themeFill="accent5" w:themeFillTint="33"/>
      </w:tcPr>
    </w:tblStylePr>
    <w:tblStylePr w:type="band1Horz">
      <w:tblPr/>
      <w:tcPr>
        <w:shd w:val="clear" w:color="auto" w:fill="FACCD5" w:themeFill="accent5" w:themeFillTint="33"/>
      </w:tcPr>
    </w:tblStylePr>
  </w:style>
  <w:style w:type="paragraph" w:styleId="NormalWeb">
    <w:name w:val="Normal (Web)"/>
    <w:basedOn w:val="Normal"/>
    <w:uiPriority w:val="99"/>
    <w:unhideWhenUsed/>
    <w:rsid w:val="00874CEC"/>
    <w:pPr>
      <w:spacing w:before="100" w:beforeAutospacing="1" w:after="100" w:afterAutospacing="1"/>
    </w:pPr>
    <w:rPr>
      <w:rFonts w:ascii="Times New Roman" w:hAnsi="Times New Roman"/>
    </w:rPr>
  </w:style>
  <w:style w:type="paragraph" w:customStyle="1" w:styleId="Textparagraph">
    <w:name w:val="Text paragraph"/>
    <w:basedOn w:val="Normal"/>
    <w:link w:val="TextparagraphChar"/>
    <w:rsid w:val="00935D66"/>
    <w:pPr>
      <w:spacing w:before="160" w:after="160" w:line="290" w:lineRule="exact"/>
    </w:pPr>
    <w:rPr>
      <w:rFonts w:ascii="Arial" w:hAnsi="Arial" w:cs="Arial"/>
      <w:color w:val="000000"/>
      <w:lang w:eastAsia="en-US"/>
    </w:rPr>
  </w:style>
  <w:style w:type="character" w:customStyle="1" w:styleId="TextparagraphChar">
    <w:name w:val="Text paragraph Char"/>
    <w:link w:val="Textparagraph"/>
    <w:rsid w:val="00935D66"/>
    <w:rPr>
      <w:rFonts w:ascii="Arial" w:hAnsi="Arial" w:cs="Arial"/>
      <w:color w:val="000000"/>
      <w:lang w:val="el-GR" w:eastAsia="en-US"/>
    </w:rPr>
  </w:style>
  <w:style w:type="character" w:customStyle="1" w:styleId="ListParagraphChar">
    <w:name w:val="List Paragraph Char"/>
    <w:aliases w:val="Recommendation Char,List Paragraph1 Char,List Paragraph11 Char,L Char,Bullet point Char,List Paragraph111 Char,F5 List Paragraph Char,Dot pt Char,CV text Char,Medium Grid 1 - Accent 21 Char,Numbered Paragraph Char,FooterText Char"/>
    <w:link w:val="ListParagraph"/>
    <w:uiPriority w:val="34"/>
    <w:locked/>
    <w:rsid w:val="00935D66"/>
    <w:rPr>
      <w:rFonts w:ascii="Arial" w:hAnsi="Arial" w:cs="Arial"/>
      <w:szCs w:val="22"/>
      <w:lang w:eastAsia="en-US"/>
    </w:rPr>
  </w:style>
  <w:style w:type="paragraph" w:styleId="TOC8">
    <w:name w:val="toc 8"/>
    <w:basedOn w:val="Normal"/>
    <w:next w:val="Normal"/>
    <w:autoRedefine/>
    <w:unhideWhenUsed/>
    <w:rsid w:val="008112BC"/>
    <w:pPr>
      <w:ind w:left="1680"/>
    </w:pPr>
  </w:style>
  <w:style w:type="paragraph" w:styleId="TOC9">
    <w:name w:val="toc 9"/>
    <w:basedOn w:val="Normal"/>
    <w:next w:val="Normal"/>
    <w:autoRedefine/>
    <w:unhideWhenUsed/>
    <w:rsid w:val="008112BC"/>
    <w:pPr>
      <w:ind w:left="1920"/>
    </w:pPr>
  </w:style>
  <w:style w:type="character" w:customStyle="1" w:styleId="UnresolvedMention3">
    <w:name w:val="Unresolved Mention3"/>
    <w:basedOn w:val="DefaultParagraphFont"/>
    <w:uiPriority w:val="99"/>
    <w:semiHidden/>
    <w:unhideWhenUsed/>
    <w:rsid w:val="00327E74"/>
    <w:rPr>
      <w:color w:val="605E5C"/>
      <w:shd w:val="clear" w:color="auto" w:fill="E1DFDD"/>
    </w:rPr>
  </w:style>
  <w:style w:type="paragraph" w:customStyle="1" w:styleId="Heading3a">
    <w:name w:val="Heading 3a"/>
    <w:basedOn w:val="Heading3"/>
    <w:link w:val="Heading3aChar"/>
    <w:qFormat/>
    <w:rsid w:val="00DC6109"/>
    <w:pPr>
      <w:numPr>
        <w:ilvl w:val="3"/>
      </w:numPr>
    </w:pPr>
  </w:style>
  <w:style w:type="character" w:customStyle="1" w:styleId="Heading3aChar">
    <w:name w:val="Heading 3a Char"/>
    <w:basedOn w:val="Heading3Char"/>
    <w:link w:val="Heading3a"/>
    <w:rsid w:val="00DC6109"/>
    <w:rPr>
      <w:rFonts w:asciiTheme="majorHAnsi" w:eastAsiaTheme="majorEastAsia" w:hAnsiTheme="majorHAnsi" w:cstheme="maj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39605">
      <w:bodyDiv w:val="1"/>
      <w:marLeft w:val="0"/>
      <w:marRight w:val="0"/>
      <w:marTop w:val="0"/>
      <w:marBottom w:val="0"/>
      <w:divBdr>
        <w:top w:val="none" w:sz="0" w:space="0" w:color="auto"/>
        <w:left w:val="none" w:sz="0" w:space="0" w:color="auto"/>
        <w:bottom w:val="none" w:sz="0" w:space="0" w:color="auto"/>
        <w:right w:val="none" w:sz="0" w:space="0" w:color="auto"/>
      </w:divBdr>
    </w:div>
    <w:div w:id="9265585">
      <w:bodyDiv w:val="1"/>
      <w:marLeft w:val="0"/>
      <w:marRight w:val="0"/>
      <w:marTop w:val="0"/>
      <w:marBottom w:val="0"/>
      <w:divBdr>
        <w:top w:val="none" w:sz="0" w:space="0" w:color="auto"/>
        <w:left w:val="none" w:sz="0" w:space="0" w:color="auto"/>
        <w:bottom w:val="none" w:sz="0" w:space="0" w:color="auto"/>
        <w:right w:val="none" w:sz="0" w:space="0" w:color="auto"/>
      </w:divBdr>
    </w:div>
    <w:div w:id="22943231">
      <w:bodyDiv w:val="1"/>
      <w:marLeft w:val="0"/>
      <w:marRight w:val="0"/>
      <w:marTop w:val="0"/>
      <w:marBottom w:val="0"/>
      <w:divBdr>
        <w:top w:val="none" w:sz="0" w:space="0" w:color="auto"/>
        <w:left w:val="none" w:sz="0" w:space="0" w:color="auto"/>
        <w:bottom w:val="none" w:sz="0" w:space="0" w:color="auto"/>
        <w:right w:val="none" w:sz="0" w:space="0" w:color="auto"/>
      </w:divBdr>
    </w:div>
    <w:div w:id="33772567">
      <w:bodyDiv w:val="1"/>
      <w:marLeft w:val="0"/>
      <w:marRight w:val="0"/>
      <w:marTop w:val="0"/>
      <w:marBottom w:val="0"/>
      <w:divBdr>
        <w:top w:val="none" w:sz="0" w:space="0" w:color="auto"/>
        <w:left w:val="none" w:sz="0" w:space="0" w:color="auto"/>
        <w:bottom w:val="none" w:sz="0" w:space="0" w:color="auto"/>
        <w:right w:val="none" w:sz="0" w:space="0" w:color="auto"/>
      </w:divBdr>
      <w:divsChild>
        <w:div w:id="1737698817">
          <w:marLeft w:val="274"/>
          <w:marRight w:val="0"/>
          <w:marTop w:val="0"/>
          <w:marBottom w:val="0"/>
          <w:divBdr>
            <w:top w:val="none" w:sz="0" w:space="0" w:color="auto"/>
            <w:left w:val="none" w:sz="0" w:space="0" w:color="auto"/>
            <w:bottom w:val="none" w:sz="0" w:space="0" w:color="auto"/>
            <w:right w:val="none" w:sz="0" w:space="0" w:color="auto"/>
          </w:divBdr>
        </w:div>
        <w:div w:id="1043940957">
          <w:marLeft w:val="274"/>
          <w:marRight w:val="0"/>
          <w:marTop w:val="0"/>
          <w:marBottom w:val="0"/>
          <w:divBdr>
            <w:top w:val="none" w:sz="0" w:space="0" w:color="auto"/>
            <w:left w:val="none" w:sz="0" w:space="0" w:color="auto"/>
            <w:bottom w:val="none" w:sz="0" w:space="0" w:color="auto"/>
            <w:right w:val="none" w:sz="0" w:space="0" w:color="auto"/>
          </w:divBdr>
        </w:div>
        <w:div w:id="70742490">
          <w:marLeft w:val="274"/>
          <w:marRight w:val="0"/>
          <w:marTop w:val="0"/>
          <w:marBottom w:val="0"/>
          <w:divBdr>
            <w:top w:val="none" w:sz="0" w:space="0" w:color="auto"/>
            <w:left w:val="none" w:sz="0" w:space="0" w:color="auto"/>
            <w:bottom w:val="none" w:sz="0" w:space="0" w:color="auto"/>
            <w:right w:val="none" w:sz="0" w:space="0" w:color="auto"/>
          </w:divBdr>
        </w:div>
        <w:div w:id="762412304">
          <w:marLeft w:val="274"/>
          <w:marRight w:val="0"/>
          <w:marTop w:val="0"/>
          <w:marBottom w:val="0"/>
          <w:divBdr>
            <w:top w:val="none" w:sz="0" w:space="0" w:color="auto"/>
            <w:left w:val="none" w:sz="0" w:space="0" w:color="auto"/>
            <w:bottom w:val="none" w:sz="0" w:space="0" w:color="auto"/>
            <w:right w:val="none" w:sz="0" w:space="0" w:color="auto"/>
          </w:divBdr>
        </w:div>
      </w:divsChild>
    </w:div>
    <w:div w:id="50931427">
      <w:bodyDiv w:val="1"/>
      <w:marLeft w:val="0"/>
      <w:marRight w:val="0"/>
      <w:marTop w:val="0"/>
      <w:marBottom w:val="0"/>
      <w:divBdr>
        <w:top w:val="none" w:sz="0" w:space="0" w:color="auto"/>
        <w:left w:val="none" w:sz="0" w:space="0" w:color="auto"/>
        <w:bottom w:val="none" w:sz="0" w:space="0" w:color="auto"/>
        <w:right w:val="none" w:sz="0" w:space="0" w:color="auto"/>
      </w:divBdr>
    </w:div>
    <w:div w:id="81921993">
      <w:bodyDiv w:val="1"/>
      <w:marLeft w:val="0"/>
      <w:marRight w:val="0"/>
      <w:marTop w:val="0"/>
      <w:marBottom w:val="0"/>
      <w:divBdr>
        <w:top w:val="none" w:sz="0" w:space="0" w:color="auto"/>
        <w:left w:val="none" w:sz="0" w:space="0" w:color="auto"/>
        <w:bottom w:val="none" w:sz="0" w:space="0" w:color="auto"/>
        <w:right w:val="none" w:sz="0" w:space="0" w:color="auto"/>
      </w:divBdr>
    </w:div>
    <w:div w:id="142699956">
      <w:bodyDiv w:val="1"/>
      <w:marLeft w:val="0"/>
      <w:marRight w:val="0"/>
      <w:marTop w:val="0"/>
      <w:marBottom w:val="0"/>
      <w:divBdr>
        <w:top w:val="none" w:sz="0" w:space="0" w:color="auto"/>
        <w:left w:val="none" w:sz="0" w:space="0" w:color="auto"/>
        <w:bottom w:val="none" w:sz="0" w:space="0" w:color="auto"/>
        <w:right w:val="none" w:sz="0" w:space="0" w:color="auto"/>
      </w:divBdr>
    </w:div>
    <w:div w:id="149949467">
      <w:bodyDiv w:val="1"/>
      <w:marLeft w:val="0"/>
      <w:marRight w:val="0"/>
      <w:marTop w:val="0"/>
      <w:marBottom w:val="0"/>
      <w:divBdr>
        <w:top w:val="none" w:sz="0" w:space="0" w:color="auto"/>
        <w:left w:val="none" w:sz="0" w:space="0" w:color="auto"/>
        <w:bottom w:val="none" w:sz="0" w:space="0" w:color="auto"/>
        <w:right w:val="none" w:sz="0" w:space="0" w:color="auto"/>
      </w:divBdr>
    </w:div>
    <w:div w:id="184364918">
      <w:bodyDiv w:val="1"/>
      <w:marLeft w:val="0"/>
      <w:marRight w:val="0"/>
      <w:marTop w:val="0"/>
      <w:marBottom w:val="0"/>
      <w:divBdr>
        <w:top w:val="none" w:sz="0" w:space="0" w:color="auto"/>
        <w:left w:val="none" w:sz="0" w:space="0" w:color="auto"/>
        <w:bottom w:val="none" w:sz="0" w:space="0" w:color="auto"/>
        <w:right w:val="none" w:sz="0" w:space="0" w:color="auto"/>
      </w:divBdr>
    </w:div>
    <w:div w:id="200676446">
      <w:bodyDiv w:val="1"/>
      <w:marLeft w:val="0"/>
      <w:marRight w:val="0"/>
      <w:marTop w:val="0"/>
      <w:marBottom w:val="0"/>
      <w:divBdr>
        <w:top w:val="none" w:sz="0" w:space="0" w:color="auto"/>
        <w:left w:val="none" w:sz="0" w:space="0" w:color="auto"/>
        <w:bottom w:val="none" w:sz="0" w:space="0" w:color="auto"/>
        <w:right w:val="none" w:sz="0" w:space="0" w:color="auto"/>
      </w:divBdr>
    </w:div>
    <w:div w:id="246891887">
      <w:bodyDiv w:val="1"/>
      <w:marLeft w:val="0"/>
      <w:marRight w:val="0"/>
      <w:marTop w:val="0"/>
      <w:marBottom w:val="0"/>
      <w:divBdr>
        <w:top w:val="none" w:sz="0" w:space="0" w:color="auto"/>
        <w:left w:val="none" w:sz="0" w:space="0" w:color="auto"/>
        <w:bottom w:val="none" w:sz="0" w:space="0" w:color="auto"/>
        <w:right w:val="none" w:sz="0" w:space="0" w:color="auto"/>
      </w:divBdr>
    </w:div>
    <w:div w:id="265697897">
      <w:bodyDiv w:val="1"/>
      <w:marLeft w:val="0"/>
      <w:marRight w:val="0"/>
      <w:marTop w:val="0"/>
      <w:marBottom w:val="0"/>
      <w:divBdr>
        <w:top w:val="none" w:sz="0" w:space="0" w:color="auto"/>
        <w:left w:val="none" w:sz="0" w:space="0" w:color="auto"/>
        <w:bottom w:val="none" w:sz="0" w:space="0" w:color="auto"/>
        <w:right w:val="none" w:sz="0" w:space="0" w:color="auto"/>
      </w:divBdr>
    </w:div>
    <w:div w:id="272520086">
      <w:bodyDiv w:val="1"/>
      <w:marLeft w:val="0"/>
      <w:marRight w:val="0"/>
      <w:marTop w:val="0"/>
      <w:marBottom w:val="0"/>
      <w:divBdr>
        <w:top w:val="none" w:sz="0" w:space="0" w:color="auto"/>
        <w:left w:val="none" w:sz="0" w:space="0" w:color="auto"/>
        <w:bottom w:val="none" w:sz="0" w:space="0" w:color="auto"/>
        <w:right w:val="none" w:sz="0" w:space="0" w:color="auto"/>
      </w:divBdr>
    </w:div>
    <w:div w:id="286547901">
      <w:bodyDiv w:val="1"/>
      <w:marLeft w:val="0"/>
      <w:marRight w:val="0"/>
      <w:marTop w:val="0"/>
      <w:marBottom w:val="0"/>
      <w:divBdr>
        <w:top w:val="none" w:sz="0" w:space="0" w:color="auto"/>
        <w:left w:val="none" w:sz="0" w:space="0" w:color="auto"/>
        <w:bottom w:val="none" w:sz="0" w:space="0" w:color="auto"/>
        <w:right w:val="none" w:sz="0" w:space="0" w:color="auto"/>
      </w:divBdr>
    </w:div>
    <w:div w:id="312803352">
      <w:bodyDiv w:val="1"/>
      <w:marLeft w:val="0"/>
      <w:marRight w:val="0"/>
      <w:marTop w:val="0"/>
      <w:marBottom w:val="0"/>
      <w:divBdr>
        <w:top w:val="none" w:sz="0" w:space="0" w:color="auto"/>
        <w:left w:val="none" w:sz="0" w:space="0" w:color="auto"/>
        <w:bottom w:val="none" w:sz="0" w:space="0" w:color="auto"/>
        <w:right w:val="none" w:sz="0" w:space="0" w:color="auto"/>
      </w:divBdr>
    </w:div>
    <w:div w:id="382676343">
      <w:bodyDiv w:val="1"/>
      <w:marLeft w:val="0"/>
      <w:marRight w:val="0"/>
      <w:marTop w:val="0"/>
      <w:marBottom w:val="0"/>
      <w:divBdr>
        <w:top w:val="none" w:sz="0" w:space="0" w:color="auto"/>
        <w:left w:val="none" w:sz="0" w:space="0" w:color="auto"/>
        <w:bottom w:val="none" w:sz="0" w:space="0" w:color="auto"/>
        <w:right w:val="none" w:sz="0" w:space="0" w:color="auto"/>
      </w:divBdr>
    </w:div>
    <w:div w:id="397361918">
      <w:bodyDiv w:val="1"/>
      <w:marLeft w:val="0"/>
      <w:marRight w:val="0"/>
      <w:marTop w:val="0"/>
      <w:marBottom w:val="0"/>
      <w:divBdr>
        <w:top w:val="none" w:sz="0" w:space="0" w:color="auto"/>
        <w:left w:val="none" w:sz="0" w:space="0" w:color="auto"/>
        <w:bottom w:val="none" w:sz="0" w:space="0" w:color="auto"/>
        <w:right w:val="none" w:sz="0" w:space="0" w:color="auto"/>
      </w:divBdr>
    </w:div>
    <w:div w:id="409041760">
      <w:bodyDiv w:val="1"/>
      <w:marLeft w:val="0"/>
      <w:marRight w:val="0"/>
      <w:marTop w:val="0"/>
      <w:marBottom w:val="0"/>
      <w:divBdr>
        <w:top w:val="none" w:sz="0" w:space="0" w:color="auto"/>
        <w:left w:val="none" w:sz="0" w:space="0" w:color="auto"/>
        <w:bottom w:val="none" w:sz="0" w:space="0" w:color="auto"/>
        <w:right w:val="none" w:sz="0" w:space="0" w:color="auto"/>
      </w:divBdr>
    </w:div>
    <w:div w:id="418524048">
      <w:bodyDiv w:val="1"/>
      <w:marLeft w:val="0"/>
      <w:marRight w:val="0"/>
      <w:marTop w:val="0"/>
      <w:marBottom w:val="0"/>
      <w:divBdr>
        <w:top w:val="none" w:sz="0" w:space="0" w:color="auto"/>
        <w:left w:val="none" w:sz="0" w:space="0" w:color="auto"/>
        <w:bottom w:val="none" w:sz="0" w:space="0" w:color="auto"/>
        <w:right w:val="none" w:sz="0" w:space="0" w:color="auto"/>
      </w:divBdr>
    </w:div>
    <w:div w:id="433674971">
      <w:bodyDiv w:val="1"/>
      <w:marLeft w:val="0"/>
      <w:marRight w:val="0"/>
      <w:marTop w:val="0"/>
      <w:marBottom w:val="0"/>
      <w:divBdr>
        <w:top w:val="none" w:sz="0" w:space="0" w:color="auto"/>
        <w:left w:val="none" w:sz="0" w:space="0" w:color="auto"/>
        <w:bottom w:val="none" w:sz="0" w:space="0" w:color="auto"/>
        <w:right w:val="none" w:sz="0" w:space="0" w:color="auto"/>
      </w:divBdr>
    </w:div>
    <w:div w:id="460609723">
      <w:bodyDiv w:val="1"/>
      <w:marLeft w:val="0"/>
      <w:marRight w:val="0"/>
      <w:marTop w:val="0"/>
      <w:marBottom w:val="0"/>
      <w:divBdr>
        <w:top w:val="none" w:sz="0" w:space="0" w:color="auto"/>
        <w:left w:val="none" w:sz="0" w:space="0" w:color="auto"/>
        <w:bottom w:val="none" w:sz="0" w:space="0" w:color="auto"/>
        <w:right w:val="none" w:sz="0" w:space="0" w:color="auto"/>
      </w:divBdr>
    </w:div>
    <w:div w:id="467674320">
      <w:bodyDiv w:val="1"/>
      <w:marLeft w:val="0"/>
      <w:marRight w:val="0"/>
      <w:marTop w:val="0"/>
      <w:marBottom w:val="0"/>
      <w:divBdr>
        <w:top w:val="none" w:sz="0" w:space="0" w:color="auto"/>
        <w:left w:val="none" w:sz="0" w:space="0" w:color="auto"/>
        <w:bottom w:val="none" w:sz="0" w:space="0" w:color="auto"/>
        <w:right w:val="none" w:sz="0" w:space="0" w:color="auto"/>
      </w:divBdr>
    </w:div>
    <w:div w:id="499127665">
      <w:bodyDiv w:val="1"/>
      <w:marLeft w:val="0"/>
      <w:marRight w:val="0"/>
      <w:marTop w:val="0"/>
      <w:marBottom w:val="0"/>
      <w:divBdr>
        <w:top w:val="none" w:sz="0" w:space="0" w:color="auto"/>
        <w:left w:val="none" w:sz="0" w:space="0" w:color="auto"/>
        <w:bottom w:val="none" w:sz="0" w:space="0" w:color="auto"/>
        <w:right w:val="none" w:sz="0" w:space="0" w:color="auto"/>
      </w:divBdr>
    </w:div>
    <w:div w:id="508325877">
      <w:bodyDiv w:val="1"/>
      <w:marLeft w:val="0"/>
      <w:marRight w:val="0"/>
      <w:marTop w:val="0"/>
      <w:marBottom w:val="0"/>
      <w:divBdr>
        <w:top w:val="none" w:sz="0" w:space="0" w:color="auto"/>
        <w:left w:val="none" w:sz="0" w:space="0" w:color="auto"/>
        <w:bottom w:val="none" w:sz="0" w:space="0" w:color="auto"/>
        <w:right w:val="none" w:sz="0" w:space="0" w:color="auto"/>
      </w:divBdr>
    </w:div>
    <w:div w:id="519709641">
      <w:bodyDiv w:val="1"/>
      <w:marLeft w:val="0"/>
      <w:marRight w:val="0"/>
      <w:marTop w:val="0"/>
      <w:marBottom w:val="0"/>
      <w:divBdr>
        <w:top w:val="none" w:sz="0" w:space="0" w:color="auto"/>
        <w:left w:val="none" w:sz="0" w:space="0" w:color="auto"/>
        <w:bottom w:val="none" w:sz="0" w:space="0" w:color="auto"/>
        <w:right w:val="none" w:sz="0" w:space="0" w:color="auto"/>
      </w:divBdr>
      <w:divsChild>
        <w:div w:id="983120330">
          <w:marLeft w:val="0"/>
          <w:marRight w:val="0"/>
          <w:marTop w:val="0"/>
          <w:marBottom w:val="0"/>
          <w:divBdr>
            <w:top w:val="none" w:sz="0" w:space="0" w:color="auto"/>
            <w:left w:val="none" w:sz="0" w:space="0" w:color="auto"/>
            <w:bottom w:val="none" w:sz="0" w:space="0" w:color="auto"/>
            <w:right w:val="none" w:sz="0" w:space="0" w:color="auto"/>
          </w:divBdr>
        </w:div>
      </w:divsChild>
    </w:div>
    <w:div w:id="529077598">
      <w:bodyDiv w:val="1"/>
      <w:marLeft w:val="0"/>
      <w:marRight w:val="0"/>
      <w:marTop w:val="0"/>
      <w:marBottom w:val="0"/>
      <w:divBdr>
        <w:top w:val="none" w:sz="0" w:space="0" w:color="auto"/>
        <w:left w:val="none" w:sz="0" w:space="0" w:color="auto"/>
        <w:bottom w:val="none" w:sz="0" w:space="0" w:color="auto"/>
        <w:right w:val="none" w:sz="0" w:space="0" w:color="auto"/>
      </w:divBdr>
    </w:div>
    <w:div w:id="547885679">
      <w:bodyDiv w:val="1"/>
      <w:marLeft w:val="0"/>
      <w:marRight w:val="0"/>
      <w:marTop w:val="0"/>
      <w:marBottom w:val="0"/>
      <w:divBdr>
        <w:top w:val="none" w:sz="0" w:space="0" w:color="auto"/>
        <w:left w:val="none" w:sz="0" w:space="0" w:color="auto"/>
        <w:bottom w:val="none" w:sz="0" w:space="0" w:color="auto"/>
        <w:right w:val="none" w:sz="0" w:space="0" w:color="auto"/>
      </w:divBdr>
    </w:div>
    <w:div w:id="592251443">
      <w:bodyDiv w:val="1"/>
      <w:marLeft w:val="0"/>
      <w:marRight w:val="0"/>
      <w:marTop w:val="0"/>
      <w:marBottom w:val="0"/>
      <w:divBdr>
        <w:top w:val="none" w:sz="0" w:space="0" w:color="auto"/>
        <w:left w:val="none" w:sz="0" w:space="0" w:color="auto"/>
        <w:bottom w:val="none" w:sz="0" w:space="0" w:color="auto"/>
        <w:right w:val="none" w:sz="0" w:space="0" w:color="auto"/>
      </w:divBdr>
    </w:div>
    <w:div w:id="593172195">
      <w:bodyDiv w:val="1"/>
      <w:marLeft w:val="0"/>
      <w:marRight w:val="0"/>
      <w:marTop w:val="0"/>
      <w:marBottom w:val="0"/>
      <w:divBdr>
        <w:top w:val="none" w:sz="0" w:space="0" w:color="auto"/>
        <w:left w:val="none" w:sz="0" w:space="0" w:color="auto"/>
        <w:bottom w:val="none" w:sz="0" w:space="0" w:color="auto"/>
        <w:right w:val="none" w:sz="0" w:space="0" w:color="auto"/>
      </w:divBdr>
      <w:divsChild>
        <w:div w:id="1104575130">
          <w:marLeft w:val="0"/>
          <w:marRight w:val="0"/>
          <w:marTop w:val="0"/>
          <w:marBottom w:val="0"/>
          <w:divBdr>
            <w:top w:val="none" w:sz="0" w:space="0" w:color="auto"/>
            <w:left w:val="none" w:sz="0" w:space="0" w:color="auto"/>
            <w:bottom w:val="none" w:sz="0" w:space="0" w:color="auto"/>
            <w:right w:val="none" w:sz="0" w:space="0" w:color="auto"/>
          </w:divBdr>
        </w:div>
      </w:divsChild>
    </w:div>
    <w:div w:id="600145702">
      <w:bodyDiv w:val="1"/>
      <w:marLeft w:val="0"/>
      <w:marRight w:val="0"/>
      <w:marTop w:val="0"/>
      <w:marBottom w:val="0"/>
      <w:divBdr>
        <w:top w:val="none" w:sz="0" w:space="0" w:color="auto"/>
        <w:left w:val="none" w:sz="0" w:space="0" w:color="auto"/>
        <w:bottom w:val="none" w:sz="0" w:space="0" w:color="auto"/>
        <w:right w:val="none" w:sz="0" w:space="0" w:color="auto"/>
      </w:divBdr>
      <w:divsChild>
        <w:div w:id="517162250">
          <w:marLeft w:val="0"/>
          <w:marRight w:val="0"/>
          <w:marTop w:val="0"/>
          <w:marBottom w:val="0"/>
          <w:divBdr>
            <w:top w:val="none" w:sz="0" w:space="0" w:color="auto"/>
            <w:left w:val="none" w:sz="0" w:space="0" w:color="auto"/>
            <w:bottom w:val="none" w:sz="0" w:space="0" w:color="auto"/>
            <w:right w:val="none" w:sz="0" w:space="0" w:color="auto"/>
          </w:divBdr>
        </w:div>
      </w:divsChild>
    </w:div>
    <w:div w:id="624890632">
      <w:bodyDiv w:val="1"/>
      <w:marLeft w:val="0"/>
      <w:marRight w:val="0"/>
      <w:marTop w:val="0"/>
      <w:marBottom w:val="0"/>
      <w:divBdr>
        <w:top w:val="none" w:sz="0" w:space="0" w:color="auto"/>
        <w:left w:val="none" w:sz="0" w:space="0" w:color="auto"/>
        <w:bottom w:val="none" w:sz="0" w:space="0" w:color="auto"/>
        <w:right w:val="none" w:sz="0" w:space="0" w:color="auto"/>
      </w:divBdr>
    </w:div>
    <w:div w:id="639925311">
      <w:bodyDiv w:val="1"/>
      <w:marLeft w:val="0"/>
      <w:marRight w:val="0"/>
      <w:marTop w:val="0"/>
      <w:marBottom w:val="0"/>
      <w:divBdr>
        <w:top w:val="none" w:sz="0" w:space="0" w:color="auto"/>
        <w:left w:val="none" w:sz="0" w:space="0" w:color="auto"/>
        <w:bottom w:val="none" w:sz="0" w:space="0" w:color="auto"/>
        <w:right w:val="none" w:sz="0" w:space="0" w:color="auto"/>
      </w:divBdr>
    </w:div>
    <w:div w:id="643894918">
      <w:bodyDiv w:val="1"/>
      <w:marLeft w:val="0"/>
      <w:marRight w:val="0"/>
      <w:marTop w:val="0"/>
      <w:marBottom w:val="0"/>
      <w:divBdr>
        <w:top w:val="none" w:sz="0" w:space="0" w:color="auto"/>
        <w:left w:val="none" w:sz="0" w:space="0" w:color="auto"/>
        <w:bottom w:val="none" w:sz="0" w:space="0" w:color="auto"/>
        <w:right w:val="none" w:sz="0" w:space="0" w:color="auto"/>
      </w:divBdr>
    </w:div>
    <w:div w:id="668674705">
      <w:bodyDiv w:val="1"/>
      <w:marLeft w:val="0"/>
      <w:marRight w:val="0"/>
      <w:marTop w:val="0"/>
      <w:marBottom w:val="0"/>
      <w:divBdr>
        <w:top w:val="none" w:sz="0" w:space="0" w:color="auto"/>
        <w:left w:val="none" w:sz="0" w:space="0" w:color="auto"/>
        <w:bottom w:val="none" w:sz="0" w:space="0" w:color="auto"/>
        <w:right w:val="none" w:sz="0" w:space="0" w:color="auto"/>
      </w:divBdr>
    </w:div>
    <w:div w:id="671643524">
      <w:bodyDiv w:val="1"/>
      <w:marLeft w:val="0"/>
      <w:marRight w:val="0"/>
      <w:marTop w:val="0"/>
      <w:marBottom w:val="0"/>
      <w:divBdr>
        <w:top w:val="none" w:sz="0" w:space="0" w:color="auto"/>
        <w:left w:val="none" w:sz="0" w:space="0" w:color="auto"/>
        <w:bottom w:val="none" w:sz="0" w:space="0" w:color="auto"/>
        <w:right w:val="none" w:sz="0" w:space="0" w:color="auto"/>
      </w:divBdr>
    </w:div>
    <w:div w:id="677653574">
      <w:bodyDiv w:val="1"/>
      <w:marLeft w:val="0"/>
      <w:marRight w:val="0"/>
      <w:marTop w:val="0"/>
      <w:marBottom w:val="0"/>
      <w:divBdr>
        <w:top w:val="none" w:sz="0" w:space="0" w:color="auto"/>
        <w:left w:val="none" w:sz="0" w:space="0" w:color="auto"/>
        <w:bottom w:val="none" w:sz="0" w:space="0" w:color="auto"/>
        <w:right w:val="none" w:sz="0" w:space="0" w:color="auto"/>
      </w:divBdr>
    </w:div>
    <w:div w:id="712585179">
      <w:bodyDiv w:val="1"/>
      <w:marLeft w:val="0"/>
      <w:marRight w:val="0"/>
      <w:marTop w:val="0"/>
      <w:marBottom w:val="0"/>
      <w:divBdr>
        <w:top w:val="none" w:sz="0" w:space="0" w:color="auto"/>
        <w:left w:val="none" w:sz="0" w:space="0" w:color="auto"/>
        <w:bottom w:val="none" w:sz="0" w:space="0" w:color="auto"/>
        <w:right w:val="none" w:sz="0" w:space="0" w:color="auto"/>
      </w:divBdr>
    </w:div>
    <w:div w:id="816645891">
      <w:bodyDiv w:val="1"/>
      <w:marLeft w:val="0"/>
      <w:marRight w:val="0"/>
      <w:marTop w:val="0"/>
      <w:marBottom w:val="0"/>
      <w:divBdr>
        <w:top w:val="none" w:sz="0" w:space="0" w:color="auto"/>
        <w:left w:val="none" w:sz="0" w:space="0" w:color="auto"/>
        <w:bottom w:val="none" w:sz="0" w:space="0" w:color="auto"/>
        <w:right w:val="none" w:sz="0" w:space="0" w:color="auto"/>
      </w:divBdr>
    </w:div>
    <w:div w:id="820196332">
      <w:bodyDiv w:val="1"/>
      <w:marLeft w:val="0"/>
      <w:marRight w:val="0"/>
      <w:marTop w:val="0"/>
      <w:marBottom w:val="0"/>
      <w:divBdr>
        <w:top w:val="none" w:sz="0" w:space="0" w:color="auto"/>
        <w:left w:val="none" w:sz="0" w:space="0" w:color="auto"/>
        <w:bottom w:val="none" w:sz="0" w:space="0" w:color="auto"/>
        <w:right w:val="none" w:sz="0" w:space="0" w:color="auto"/>
      </w:divBdr>
      <w:divsChild>
        <w:div w:id="1972469033">
          <w:marLeft w:val="446"/>
          <w:marRight w:val="0"/>
          <w:marTop w:val="0"/>
          <w:marBottom w:val="120"/>
          <w:divBdr>
            <w:top w:val="none" w:sz="0" w:space="0" w:color="auto"/>
            <w:left w:val="none" w:sz="0" w:space="0" w:color="auto"/>
            <w:bottom w:val="none" w:sz="0" w:space="0" w:color="auto"/>
            <w:right w:val="none" w:sz="0" w:space="0" w:color="auto"/>
          </w:divBdr>
        </w:div>
        <w:div w:id="158810651">
          <w:marLeft w:val="446"/>
          <w:marRight w:val="0"/>
          <w:marTop w:val="0"/>
          <w:marBottom w:val="120"/>
          <w:divBdr>
            <w:top w:val="none" w:sz="0" w:space="0" w:color="auto"/>
            <w:left w:val="none" w:sz="0" w:space="0" w:color="auto"/>
            <w:bottom w:val="none" w:sz="0" w:space="0" w:color="auto"/>
            <w:right w:val="none" w:sz="0" w:space="0" w:color="auto"/>
          </w:divBdr>
        </w:div>
      </w:divsChild>
    </w:div>
    <w:div w:id="838623161">
      <w:bodyDiv w:val="1"/>
      <w:marLeft w:val="0"/>
      <w:marRight w:val="0"/>
      <w:marTop w:val="0"/>
      <w:marBottom w:val="0"/>
      <w:divBdr>
        <w:top w:val="none" w:sz="0" w:space="0" w:color="auto"/>
        <w:left w:val="none" w:sz="0" w:space="0" w:color="auto"/>
        <w:bottom w:val="none" w:sz="0" w:space="0" w:color="auto"/>
        <w:right w:val="none" w:sz="0" w:space="0" w:color="auto"/>
      </w:divBdr>
    </w:div>
    <w:div w:id="855264195">
      <w:bodyDiv w:val="1"/>
      <w:marLeft w:val="0"/>
      <w:marRight w:val="0"/>
      <w:marTop w:val="0"/>
      <w:marBottom w:val="0"/>
      <w:divBdr>
        <w:top w:val="none" w:sz="0" w:space="0" w:color="auto"/>
        <w:left w:val="none" w:sz="0" w:space="0" w:color="auto"/>
        <w:bottom w:val="none" w:sz="0" w:space="0" w:color="auto"/>
        <w:right w:val="none" w:sz="0" w:space="0" w:color="auto"/>
      </w:divBdr>
    </w:div>
    <w:div w:id="862282981">
      <w:bodyDiv w:val="1"/>
      <w:marLeft w:val="0"/>
      <w:marRight w:val="0"/>
      <w:marTop w:val="0"/>
      <w:marBottom w:val="0"/>
      <w:divBdr>
        <w:top w:val="none" w:sz="0" w:space="0" w:color="auto"/>
        <w:left w:val="none" w:sz="0" w:space="0" w:color="auto"/>
        <w:bottom w:val="none" w:sz="0" w:space="0" w:color="auto"/>
        <w:right w:val="none" w:sz="0" w:space="0" w:color="auto"/>
      </w:divBdr>
    </w:div>
    <w:div w:id="863521599">
      <w:bodyDiv w:val="1"/>
      <w:marLeft w:val="0"/>
      <w:marRight w:val="0"/>
      <w:marTop w:val="0"/>
      <w:marBottom w:val="0"/>
      <w:divBdr>
        <w:top w:val="none" w:sz="0" w:space="0" w:color="auto"/>
        <w:left w:val="none" w:sz="0" w:space="0" w:color="auto"/>
        <w:bottom w:val="none" w:sz="0" w:space="0" w:color="auto"/>
        <w:right w:val="none" w:sz="0" w:space="0" w:color="auto"/>
      </w:divBdr>
    </w:div>
    <w:div w:id="879586177">
      <w:bodyDiv w:val="1"/>
      <w:marLeft w:val="0"/>
      <w:marRight w:val="0"/>
      <w:marTop w:val="0"/>
      <w:marBottom w:val="0"/>
      <w:divBdr>
        <w:top w:val="none" w:sz="0" w:space="0" w:color="auto"/>
        <w:left w:val="none" w:sz="0" w:space="0" w:color="auto"/>
        <w:bottom w:val="none" w:sz="0" w:space="0" w:color="auto"/>
        <w:right w:val="none" w:sz="0" w:space="0" w:color="auto"/>
      </w:divBdr>
    </w:div>
    <w:div w:id="889540212">
      <w:bodyDiv w:val="1"/>
      <w:marLeft w:val="0"/>
      <w:marRight w:val="0"/>
      <w:marTop w:val="0"/>
      <w:marBottom w:val="0"/>
      <w:divBdr>
        <w:top w:val="none" w:sz="0" w:space="0" w:color="auto"/>
        <w:left w:val="none" w:sz="0" w:space="0" w:color="auto"/>
        <w:bottom w:val="none" w:sz="0" w:space="0" w:color="auto"/>
        <w:right w:val="none" w:sz="0" w:space="0" w:color="auto"/>
      </w:divBdr>
    </w:div>
    <w:div w:id="902057652">
      <w:bodyDiv w:val="1"/>
      <w:marLeft w:val="0"/>
      <w:marRight w:val="0"/>
      <w:marTop w:val="0"/>
      <w:marBottom w:val="0"/>
      <w:divBdr>
        <w:top w:val="none" w:sz="0" w:space="0" w:color="auto"/>
        <w:left w:val="none" w:sz="0" w:space="0" w:color="auto"/>
        <w:bottom w:val="none" w:sz="0" w:space="0" w:color="auto"/>
        <w:right w:val="none" w:sz="0" w:space="0" w:color="auto"/>
      </w:divBdr>
    </w:div>
    <w:div w:id="906917773">
      <w:bodyDiv w:val="1"/>
      <w:marLeft w:val="0"/>
      <w:marRight w:val="0"/>
      <w:marTop w:val="0"/>
      <w:marBottom w:val="0"/>
      <w:divBdr>
        <w:top w:val="none" w:sz="0" w:space="0" w:color="auto"/>
        <w:left w:val="none" w:sz="0" w:space="0" w:color="auto"/>
        <w:bottom w:val="none" w:sz="0" w:space="0" w:color="auto"/>
        <w:right w:val="none" w:sz="0" w:space="0" w:color="auto"/>
      </w:divBdr>
    </w:div>
    <w:div w:id="919145622">
      <w:bodyDiv w:val="1"/>
      <w:marLeft w:val="0"/>
      <w:marRight w:val="0"/>
      <w:marTop w:val="0"/>
      <w:marBottom w:val="0"/>
      <w:divBdr>
        <w:top w:val="none" w:sz="0" w:space="0" w:color="auto"/>
        <w:left w:val="none" w:sz="0" w:space="0" w:color="auto"/>
        <w:bottom w:val="none" w:sz="0" w:space="0" w:color="auto"/>
        <w:right w:val="none" w:sz="0" w:space="0" w:color="auto"/>
      </w:divBdr>
    </w:div>
    <w:div w:id="921372774">
      <w:bodyDiv w:val="1"/>
      <w:marLeft w:val="0"/>
      <w:marRight w:val="0"/>
      <w:marTop w:val="0"/>
      <w:marBottom w:val="0"/>
      <w:divBdr>
        <w:top w:val="none" w:sz="0" w:space="0" w:color="auto"/>
        <w:left w:val="none" w:sz="0" w:space="0" w:color="auto"/>
        <w:bottom w:val="none" w:sz="0" w:space="0" w:color="auto"/>
        <w:right w:val="none" w:sz="0" w:space="0" w:color="auto"/>
      </w:divBdr>
    </w:div>
    <w:div w:id="926814750">
      <w:bodyDiv w:val="1"/>
      <w:marLeft w:val="0"/>
      <w:marRight w:val="0"/>
      <w:marTop w:val="0"/>
      <w:marBottom w:val="0"/>
      <w:divBdr>
        <w:top w:val="none" w:sz="0" w:space="0" w:color="auto"/>
        <w:left w:val="none" w:sz="0" w:space="0" w:color="auto"/>
        <w:bottom w:val="none" w:sz="0" w:space="0" w:color="auto"/>
        <w:right w:val="none" w:sz="0" w:space="0" w:color="auto"/>
      </w:divBdr>
      <w:divsChild>
        <w:div w:id="1549802826">
          <w:marLeft w:val="0"/>
          <w:marRight w:val="0"/>
          <w:marTop w:val="0"/>
          <w:marBottom w:val="0"/>
          <w:divBdr>
            <w:top w:val="none" w:sz="0" w:space="0" w:color="auto"/>
            <w:left w:val="none" w:sz="0" w:space="0" w:color="auto"/>
            <w:bottom w:val="none" w:sz="0" w:space="0" w:color="auto"/>
            <w:right w:val="none" w:sz="0" w:space="0" w:color="auto"/>
          </w:divBdr>
        </w:div>
      </w:divsChild>
    </w:div>
    <w:div w:id="933439086">
      <w:bodyDiv w:val="1"/>
      <w:marLeft w:val="0"/>
      <w:marRight w:val="0"/>
      <w:marTop w:val="0"/>
      <w:marBottom w:val="0"/>
      <w:divBdr>
        <w:top w:val="none" w:sz="0" w:space="0" w:color="auto"/>
        <w:left w:val="none" w:sz="0" w:space="0" w:color="auto"/>
        <w:bottom w:val="none" w:sz="0" w:space="0" w:color="auto"/>
        <w:right w:val="none" w:sz="0" w:space="0" w:color="auto"/>
      </w:divBdr>
    </w:div>
    <w:div w:id="946348616">
      <w:bodyDiv w:val="1"/>
      <w:marLeft w:val="0"/>
      <w:marRight w:val="0"/>
      <w:marTop w:val="0"/>
      <w:marBottom w:val="0"/>
      <w:divBdr>
        <w:top w:val="none" w:sz="0" w:space="0" w:color="auto"/>
        <w:left w:val="none" w:sz="0" w:space="0" w:color="auto"/>
        <w:bottom w:val="none" w:sz="0" w:space="0" w:color="auto"/>
        <w:right w:val="none" w:sz="0" w:space="0" w:color="auto"/>
      </w:divBdr>
    </w:div>
    <w:div w:id="1002665558">
      <w:bodyDiv w:val="1"/>
      <w:marLeft w:val="0"/>
      <w:marRight w:val="0"/>
      <w:marTop w:val="0"/>
      <w:marBottom w:val="0"/>
      <w:divBdr>
        <w:top w:val="none" w:sz="0" w:space="0" w:color="auto"/>
        <w:left w:val="none" w:sz="0" w:space="0" w:color="auto"/>
        <w:bottom w:val="none" w:sz="0" w:space="0" w:color="auto"/>
        <w:right w:val="none" w:sz="0" w:space="0" w:color="auto"/>
      </w:divBdr>
    </w:div>
    <w:div w:id="1019619562">
      <w:bodyDiv w:val="1"/>
      <w:marLeft w:val="0"/>
      <w:marRight w:val="0"/>
      <w:marTop w:val="0"/>
      <w:marBottom w:val="0"/>
      <w:divBdr>
        <w:top w:val="none" w:sz="0" w:space="0" w:color="auto"/>
        <w:left w:val="none" w:sz="0" w:space="0" w:color="auto"/>
        <w:bottom w:val="none" w:sz="0" w:space="0" w:color="auto"/>
        <w:right w:val="none" w:sz="0" w:space="0" w:color="auto"/>
      </w:divBdr>
    </w:div>
    <w:div w:id="1040739067">
      <w:bodyDiv w:val="1"/>
      <w:marLeft w:val="0"/>
      <w:marRight w:val="0"/>
      <w:marTop w:val="0"/>
      <w:marBottom w:val="0"/>
      <w:divBdr>
        <w:top w:val="none" w:sz="0" w:space="0" w:color="auto"/>
        <w:left w:val="none" w:sz="0" w:space="0" w:color="auto"/>
        <w:bottom w:val="none" w:sz="0" w:space="0" w:color="auto"/>
        <w:right w:val="none" w:sz="0" w:space="0" w:color="auto"/>
      </w:divBdr>
    </w:div>
    <w:div w:id="1065487563">
      <w:bodyDiv w:val="1"/>
      <w:marLeft w:val="0"/>
      <w:marRight w:val="0"/>
      <w:marTop w:val="0"/>
      <w:marBottom w:val="0"/>
      <w:divBdr>
        <w:top w:val="none" w:sz="0" w:space="0" w:color="auto"/>
        <w:left w:val="none" w:sz="0" w:space="0" w:color="auto"/>
        <w:bottom w:val="none" w:sz="0" w:space="0" w:color="auto"/>
        <w:right w:val="none" w:sz="0" w:space="0" w:color="auto"/>
      </w:divBdr>
      <w:divsChild>
        <w:div w:id="1951818096">
          <w:marLeft w:val="446"/>
          <w:marRight w:val="0"/>
          <w:marTop w:val="0"/>
          <w:marBottom w:val="120"/>
          <w:divBdr>
            <w:top w:val="none" w:sz="0" w:space="0" w:color="auto"/>
            <w:left w:val="none" w:sz="0" w:space="0" w:color="auto"/>
            <w:bottom w:val="none" w:sz="0" w:space="0" w:color="auto"/>
            <w:right w:val="none" w:sz="0" w:space="0" w:color="auto"/>
          </w:divBdr>
        </w:div>
        <w:div w:id="1877965684">
          <w:marLeft w:val="446"/>
          <w:marRight w:val="0"/>
          <w:marTop w:val="0"/>
          <w:marBottom w:val="120"/>
          <w:divBdr>
            <w:top w:val="none" w:sz="0" w:space="0" w:color="auto"/>
            <w:left w:val="none" w:sz="0" w:space="0" w:color="auto"/>
            <w:bottom w:val="none" w:sz="0" w:space="0" w:color="auto"/>
            <w:right w:val="none" w:sz="0" w:space="0" w:color="auto"/>
          </w:divBdr>
        </w:div>
      </w:divsChild>
    </w:div>
    <w:div w:id="1066879786">
      <w:bodyDiv w:val="1"/>
      <w:marLeft w:val="0"/>
      <w:marRight w:val="0"/>
      <w:marTop w:val="0"/>
      <w:marBottom w:val="0"/>
      <w:divBdr>
        <w:top w:val="none" w:sz="0" w:space="0" w:color="auto"/>
        <w:left w:val="none" w:sz="0" w:space="0" w:color="auto"/>
        <w:bottom w:val="none" w:sz="0" w:space="0" w:color="auto"/>
        <w:right w:val="none" w:sz="0" w:space="0" w:color="auto"/>
      </w:divBdr>
    </w:div>
    <w:div w:id="1127507050">
      <w:bodyDiv w:val="1"/>
      <w:marLeft w:val="0"/>
      <w:marRight w:val="0"/>
      <w:marTop w:val="0"/>
      <w:marBottom w:val="0"/>
      <w:divBdr>
        <w:top w:val="none" w:sz="0" w:space="0" w:color="auto"/>
        <w:left w:val="none" w:sz="0" w:space="0" w:color="auto"/>
        <w:bottom w:val="none" w:sz="0" w:space="0" w:color="auto"/>
        <w:right w:val="none" w:sz="0" w:space="0" w:color="auto"/>
      </w:divBdr>
    </w:div>
    <w:div w:id="1173716302">
      <w:bodyDiv w:val="1"/>
      <w:marLeft w:val="0"/>
      <w:marRight w:val="0"/>
      <w:marTop w:val="0"/>
      <w:marBottom w:val="0"/>
      <w:divBdr>
        <w:top w:val="none" w:sz="0" w:space="0" w:color="auto"/>
        <w:left w:val="none" w:sz="0" w:space="0" w:color="auto"/>
        <w:bottom w:val="none" w:sz="0" w:space="0" w:color="auto"/>
        <w:right w:val="none" w:sz="0" w:space="0" w:color="auto"/>
      </w:divBdr>
    </w:div>
    <w:div w:id="1192497467">
      <w:bodyDiv w:val="1"/>
      <w:marLeft w:val="0"/>
      <w:marRight w:val="0"/>
      <w:marTop w:val="0"/>
      <w:marBottom w:val="0"/>
      <w:divBdr>
        <w:top w:val="none" w:sz="0" w:space="0" w:color="auto"/>
        <w:left w:val="none" w:sz="0" w:space="0" w:color="auto"/>
        <w:bottom w:val="none" w:sz="0" w:space="0" w:color="auto"/>
        <w:right w:val="none" w:sz="0" w:space="0" w:color="auto"/>
      </w:divBdr>
      <w:divsChild>
        <w:div w:id="814182133">
          <w:marLeft w:val="0"/>
          <w:marRight w:val="0"/>
          <w:marTop w:val="0"/>
          <w:marBottom w:val="0"/>
          <w:divBdr>
            <w:top w:val="none" w:sz="0" w:space="0" w:color="auto"/>
            <w:left w:val="none" w:sz="0" w:space="0" w:color="auto"/>
            <w:bottom w:val="none" w:sz="0" w:space="0" w:color="auto"/>
            <w:right w:val="none" w:sz="0" w:space="0" w:color="auto"/>
          </w:divBdr>
        </w:div>
      </w:divsChild>
    </w:div>
    <w:div w:id="1229147474">
      <w:bodyDiv w:val="1"/>
      <w:marLeft w:val="0"/>
      <w:marRight w:val="0"/>
      <w:marTop w:val="0"/>
      <w:marBottom w:val="0"/>
      <w:divBdr>
        <w:top w:val="none" w:sz="0" w:space="0" w:color="auto"/>
        <w:left w:val="none" w:sz="0" w:space="0" w:color="auto"/>
        <w:bottom w:val="none" w:sz="0" w:space="0" w:color="auto"/>
        <w:right w:val="none" w:sz="0" w:space="0" w:color="auto"/>
      </w:divBdr>
    </w:div>
    <w:div w:id="1232274089">
      <w:bodyDiv w:val="1"/>
      <w:marLeft w:val="0"/>
      <w:marRight w:val="0"/>
      <w:marTop w:val="0"/>
      <w:marBottom w:val="0"/>
      <w:divBdr>
        <w:top w:val="none" w:sz="0" w:space="0" w:color="auto"/>
        <w:left w:val="none" w:sz="0" w:space="0" w:color="auto"/>
        <w:bottom w:val="none" w:sz="0" w:space="0" w:color="auto"/>
        <w:right w:val="none" w:sz="0" w:space="0" w:color="auto"/>
      </w:divBdr>
    </w:div>
    <w:div w:id="1261253739">
      <w:bodyDiv w:val="1"/>
      <w:marLeft w:val="0"/>
      <w:marRight w:val="0"/>
      <w:marTop w:val="0"/>
      <w:marBottom w:val="0"/>
      <w:divBdr>
        <w:top w:val="none" w:sz="0" w:space="0" w:color="auto"/>
        <w:left w:val="none" w:sz="0" w:space="0" w:color="auto"/>
        <w:bottom w:val="none" w:sz="0" w:space="0" w:color="auto"/>
        <w:right w:val="none" w:sz="0" w:space="0" w:color="auto"/>
      </w:divBdr>
    </w:div>
    <w:div w:id="1268199214">
      <w:bodyDiv w:val="1"/>
      <w:marLeft w:val="0"/>
      <w:marRight w:val="0"/>
      <w:marTop w:val="0"/>
      <w:marBottom w:val="0"/>
      <w:divBdr>
        <w:top w:val="none" w:sz="0" w:space="0" w:color="auto"/>
        <w:left w:val="none" w:sz="0" w:space="0" w:color="auto"/>
        <w:bottom w:val="none" w:sz="0" w:space="0" w:color="auto"/>
        <w:right w:val="none" w:sz="0" w:space="0" w:color="auto"/>
      </w:divBdr>
    </w:div>
    <w:div w:id="1273437280">
      <w:bodyDiv w:val="1"/>
      <w:marLeft w:val="0"/>
      <w:marRight w:val="0"/>
      <w:marTop w:val="0"/>
      <w:marBottom w:val="0"/>
      <w:divBdr>
        <w:top w:val="none" w:sz="0" w:space="0" w:color="auto"/>
        <w:left w:val="none" w:sz="0" w:space="0" w:color="auto"/>
        <w:bottom w:val="none" w:sz="0" w:space="0" w:color="auto"/>
        <w:right w:val="none" w:sz="0" w:space="0" w:color="auto"/>
      </w:divBdr>
    </w:div>
    <w:div w:id="1281261152">
      <w:bodyDiv w:val="1"/>
      <w:marLeft w:val="0"/>
      <w:marRight w:val="0"/>
      <w:marTop w:val="0"/>
      <w:marBottom w:val="0"/>
      <w:divBdr>
        <w:top w:val="none" w:sz="0" w:space="0" w:color="auto"/>
        <w:left w:val="none" w:sz="0" w:space="0" w:color="auto"/>
        <w:bottom w:val="none" w:sz="0" w:space="0" w:color="auto"/>
        <w:right w:val="none" w:sz="0" w:space="0" w:color="auto"/>
      </w:divBdr>
    </w:div>
    <w:div w:id="1289362171">
      <w:bodyDiv w:val="1"/>
      <w:marLeft w:val="0"/>
      <w:marRight w:val="0"/>
      <w:marTop w:val="0"/>
      <w:marBottom w:val="0"/>
      <w:divBdr>
        <w:top w:val="none" w:sz="0" w:space="0" w:color="auto"/>
        <w:left w:val="none" w:sz="0" w:space="0" w:color="auto"/>
        <w:bottom w:val="none" w:sz="0" w:space="0" w:color="auto"/>
        <w:right w:val="none" w:sz="0" w:space="0" w:color="auto"/>
      </w:divBdr>
    </w:div>
    <w:div w:id="1290470873">
      <w:bodyDiv w:val="1"/>
      <w:marLeft w:val="0"/>
      <w:marRight w:val="0"/>
      <w:marTop w:val="0"/>
      <w:marBottom w:val="0"/>
      <w:divBdr>
        <w:top w:val="none" w:sz="0" w:space="0" w:color="auto"/>
        <w:left w:val="none" w:sz="0" w:space="0" w:color="auto"/>
        <w:bottom w:val="none" w:sz="0" w:space="0" w:color="auto"/>
        <w:right w:val="none" w:sz="0" w:space="0" w:color="auto"/>
      </w:divBdr>
    </w:div>
    <w:div w:id="1337731169">
      <w:bodyDiv w:val="1"/>
      <w:marLeft w:val="0"/>
      <w:marRight w:val="0"/>
      <w:marTop w:val="0"/>
      <w:marBottom w:val="0"/>
      <w:divBdr>
        <w:top w:val="none" w:sz="0" w:space="0" w:color="auto"/>
        <w:left w:val="none" w:sz="0" w:space="0" w:color="auto"/>
        <w:bottom w:val="none" w:sz="0" w:space="0" w:color="auto"/>
        <w:right w:val="none" w:sz="0" w:space="0" w:color="auto"/>
      </w:divBdr>
    </w:div>
    <w:div w:id="1365404900">
      <w:bodyDiv w:val="1"/>
      <w:marLeft w:val="0"/>
      <w:marRight w:val="0"/>
      <w:marTop w:val="0"/>
      <w:marBottom w:val="0"/>
      <w:divBdr>
        <w:top w:val="none" w:sz="0" w:space="0" w:color="auto"/>
        <w:left w:val="none" w:sz="0" w:space="0" w:color="auto"/>
        <w:bottom w:val="none" w:sz="0" w:space="0" w:color="auto"/>
        <w:right w:val="none" w:sz="0" w:space="0" w:color="auto"/>
      </w:divBdr>
    </w:div>
    <w:div w:id="1378319025">
      <w:bodyDiv w:val="1"/>
      <w:marLeft w:val="0"/>
      <w:marRight w:val="0"/>
      <w:marTop w:val="0"/>
      <w:marBottom w:val="0"/>
      <w:divBdr>
        <w:top w:val="none" w:sz="0" w:space="0" w:color="auto"/>
        <w:left w:val="none" w:sz="0" w:space="0" w:color="auto"/>
        <w:bottom w:val="none" w:sz="0" w:space="0" w:color="auto"/>
        <w:right w:val="none" w:sz="0" w:space="0" w:color="auto"/>
      </w:divBdr>
    </w:div>
    <w:div w:id="1394741177">
      <w:bodyDiv w:val="1"/>
      <w:marLeft w:val="0"/>
      <w:marRight w:val="0"/>
      <w:marTop w:val="0"/>
      <w:marBottom w:val="0"/>
      <w:divBdr>
        <w:top w:val="none" w:sz="0" w:space="0" w:color="auto"/>
        <w:left w:val="none" w:sz="0" w:space="0" w:color="auto"/>
        <w:bottom w:val="none" w:sz="0" w:space="0" w:color="auto"/>
        <w:right w:val="none" w:sz="0" w:space="0" w:color="auto"/>
      </w:divBdr>
    </w:div>
    <w:div w:id="1413820398">
      <w:bodyDiv w:val="1"/>
      <w:marLeft w:val="0"/>
      <w:marRight w:val="0"/>
      <w:marTop w:val="0"/>
      <w:marBottom w:val="0"/>
      <w:divBdr>
        <w:top w:val="none" w:sz="0" w:space="0" w:color="auto"/>
        <w:left w:val="none" w:sz="0" w:space="0" w:color="auto"/>
        <w:bottom w:val="none" w:sz="0" w:space="0" w:color="auto"/>
        <w:right w:val="none" w:sz="0" w:space="0" w:color="auto"/>
      </w:divBdr>
    </w:div>
    <w:div w:id="1430926717">
      <w:bodyDiv w:val="1"/>
      <w:marLeft w:val="0"/>
      <w:marRight w:val="0"/>
      <w:marTop w:val="0"/>
      <w:marBottom w:val="0"/>
      <w:divBdr>
        <w:top w:val="none" w:sz="0" w:space="0" w:color="auto"/>
        <w:left w:val="none" w:sz="0" w:space="0" w:color="auto"/>
        <w:bottom w:val="none" w:sz="0" w:space="0" w:color="auto"/>
        <w:right w:val="none" w:sz="0" w:space="0" w:color="auto"/>
      </w:divBdr>
    </w:div>
    <w:div w:id="1489320944">
      <w:bodyDiv w:val="1"/>
      <w:marLeft w:val="0"/>
      <w:marRight w:val="0"/>
      <w:marTop w:val="0"/>
      <w:marBottom w:val="0"/>
      <w:divBdr>
        <w:top w:val="none" w:sz="0" w:space="0" w:color="auto"/>
        <w:left w:val="none" w:sz="0" w:space="0" w:color="auto"/>
        <w:bottom w:val="none" w:sz="0" w:space="0" w:color="auto"/>
        <w:right w:val="none" w:sz="0" w:space="0" w:color="auto"/>
      </w:divBdr>
    </w:div>
    <w:div w:id="1505633361">
      <w:bodyDiv w:val="1"/>
      <w:marLeft w:val="0"/>
      <w:marRight w:val="0"/>
      <w:marTop w:val="0"/>
      <w:marBottom w:val="0"/>
      <w:divBdr>
        <w:top w:val="none" w:sz="0" w:space="0" w:color="auto"/>
        <w:left w:val="none" w:sz="0" w:space="0" w:color="auto"/>
        <w:bottom w:val="none" w:sz="0" w:space="0" w:color="auto"/>
        <w:right w:val="none" w:sz="0" w:space="0" w:color="auto"/>
      </w:divBdr>
    </w:div>
    <w:div w:id="1522813998">
      <w:bodyDiv w:val="1"/>
      <w:marLeft w:val="0"/>
      <w:marRight w:val="0"/>
      <w:marTop w:val="0"/>
      <w:marBottom w:val="0"/>
      <w:divBdr>
        <w:top w:val="none" w:sz="0" w:space="0" w:color="auto"/>
        <w:left w:val="none" w:sz="0" w:space="0" w:color="auto"/>
        <w:bottom w:val="none" w:sz="0" w:space="0" w:color="auto"/>
        <w:right w:val="none" w:sz="0" w:space="0" w:color="auto"/>
      </w:divBdr>
    </w:div>
    <w:div w:id="1528131189">
      <w:bodyDiv w:val="1"/>
      <w:marLeft w:val="0"/>
      <w:marRight w:val="0"/>
      <w:marTop w:val="0"/>
      <w:marBottom w:val="0"/>
      <w:divBdr>
        <w:top w:val="none" w:sz="0" w:space="0" w:color="auto"/>
        <w:left w:val="none" w:sz="0" w:space="0" w:color="auto"/>
        <w:bottom w:val="none" w:sz="0" w:space="0" w:color="auto"/>
        <w:right w:val="none" w:sz="0" w:space="0" w:color="auto"/>
      </w:divBdr>
    </w:div>
    <w:div w:id="1530069104">
      <w:bodyDiv w:val="1"/>
      <w:marLeft w:val="0"/>
      <w:marRight w:val="0"/>
      <w:marTop w:val="0"/>
      <w:marBottom w:val="0"/>
      <w:divBdr>
        <w:top w:val="none" w:sz="0" w:space="0" w:color="auto"/>
        <w:left w:val="none" w:sz="0" w:space="0" w:color="auto"/>
        <w:bottom w:val="none" w:sz="0" w:space="0" w:color="auto"/>
        <w:right w:val="none" w:sz="0" w:space="0" w:color="auto"/>
      </w:divBdr>
      <w:divsChild>
        <w:div w:id="910889718">
          <w:marLeft w:val="446"/>
          <w:marRight w:val="0"/>
          <w:marTop w:val="0"/>
          <w:marBottom w:val="120"/>
          <w:divBdr>
            <w:top w:val="none" w:sz="0" w:space="0" w:color="auto"/>
            <w:left w:val="none" w:sz="0" w:space="0" w:color="auto"/>
            <w:bottom w:val="none" w:sz="0" w:space="0" w:color="auto"/>
            <w:right w:val="none" w:sz="0" w:space="0" w:color="auto"/>
          </w:divBdr>
        </w:div>
        <w:div w:id="1277247641">
          <w:marLeft w:val="446"/>
          <w:marRight w:val="0"/>
          <w:marTop w:val="0"/>
          <w:marBottom w:val="120"/>
          <w:divBdr>
            <w:top w:val="none" w:sz="0" w:space="0" w:color="auto"/>
            <w:left w:val="none" w:sz="0" w:space="0" w:color="auto"/>
            <w:bottom w:val="none" w:sz="0" w:space="0" w:color="auto"/>
            <w:right w:val="none" w:sz="0" w:space="0" w:color="auto"/>
          </w:divBdr>
        </w:div>
      </w:divsChild>
    </w:div>
    <w:div w:id="1566917324">
      <w:bodyDiv w:val="1"/>
      <w:marLeft w:val="0"/>
      <w:marRight w:val="0"/>
      <w:marTop w:val="0"/>
      <w:marBottom w:val="0"/>
      <w:divBdr>
        <w:top w:val="none" w:sz="0" w:space="0" w:color="auto"/>
        <w:left w:val="none" w:sz="0" w:space="0" w:color="auto"/>
        <w:bottom w:val="none" w:sz="0" w:space="0" w:color="auto"/>
        <w:right w:val="none" w:sz="0" w:space="0" w:color="auto"/>
      </w:divBdr>
    </w:div>
    <w:div w:id="1575628920">
      <w:bodyDiv w:val="1"/>
      <w:marLeft w:val="0"/>
      <w:marRight w:val="0"/>
      <w:marTop w:val="0"/>
      <w:marBottom w:val="0"/>
      <w:divBdr>
        <w:top w:val="none" w:sz="0" w:space="0" w:color="auto"/>
        <w:left w:val="none" w:sz="0" w:space="0" w:color="auto"/>
        <w:bottom w:val="none" w:sz="0" w:space="0" w:color="auto"/>
        <w:right w:val="none" w:sz="0" w:space="0" w:color="auto"/>
      </w:divBdr>
    </w:div>
    <w:div w:id="1591618493">
      <w:bodyDiv w:val="1"/>
      <w:marLeft w:val="0"/>
      <w:marRight w:val="0"/>
      <w:marTop w:val="0"/>
      <w:marBottom w:val="0"/>
      <w:divBdr>
        <w:top w:val="none" w:sz="0" w:space="0" w:color="auto"/>
        <w:left w:val="none" w:sz="0" w:space="0" w:color="auto"/>
        <w:bottom w:val="none" w:sz="0" w:space="0" w:color="auto"/>
        <w:right w:val="none" w:sz="0" w:space="0" w:color="auto"/>
      </w:divBdr>
    </w:div>
    <w:div w:id="1609508958">
      <w:bodyDiv w:val="1"/>
      <w:marLeft w:val="0"/>
      <w:marRight w:val="0"/>
      <w:marTop w:val="0"/>
      <w:marBottom w:val="0"/>
      <w:divBdr>
        <w:top w:val="none" w:sz="0" w:space="0" w:color="auto"/>
        <w:left w:val="none" w:sz="0" w:space="0" w:color="auto"/>
        <w:bottom w:val="none" w:sz="0" w:space="0" w:color="auto"/>
        <w:right w:val="none" w:sz="0" w:space="0" w:color="auto"/>
      </w:divBdr>
    </w:div>
    <w:div w:id="1616056710">
      <w:bodyDiv w:val="1"/>
      <w:marLeft w:val="0"/>
      <w:marRight w:val="0"/>
      <w:marTop w:val="0"/>
      <w:marBottom w:val="0"/>
      <w:divBdr>
        <w:top w:val="none" w:sz="0" w:space="0" w:color="auto"/>
        <w:left w:val="none" w:sz="0" w:space="0" w:color="auto"/>
        <w:bottom w:val="none" w:sz="0" w:space="0" w:color="auto"/>
        <w:right w:val="none" w:sz="0" w:space="0" w:color="auto"/>
      </w:divBdr>
    </w:div>
    <w:div w:id="1619413227">
      <w:bodyDiv w:val="1"/>
      <w:marLeft w:val="0"/>
      <w:marRight w:val="0"/>
      <w:marTop w:val="0"/>
      <w:marBottom w:val="0"/>
      <w:divBdr>
        <w:top w:val="none" w:sz="0" w:space="0" w:color="auto"/>
        <w:left w:val="none" w:sz="0" w:space="0" w:color="auto"/>
        <w:bottom w:val="none" w:sz="0" w:space="0" w:color="auto"/>
        <w:right w:val="none" w:sz="0" w:space="0" w:color="auto"/>
      </w:divBdr>
    </w:div>
    <w:div w:id="1654092990">
      <w:bodyDiv w:val="1"/>
      <w:marLeft w:val="0"/>
      <w:marRight w:val="0"/>
      <w:marTop w:val="0"/>
      <w:marBottom w:val="0"/>
      <w:divBdr>
        <w:top w:val="none" w:sz="0" w:space="0" w:color="auto"/>
        <w:left w:val="none" w:sz="0" w:space="0" w:color="auto"/>
        <w:bottom w:val="none" w:sz="0" w:space="0" w:color="auto"/>
        <w:right w:val="none" w:sz="0" w:space="0" w:color="auto"/>
      </w:divBdr>
    </w:div>
    <w:div w:id="1665206409">
      <w:bodyDiv w:val="1"/>
      <w:marLeft w:val="0"/>
      <w:marRight w:val="0"/>
      <w:marTop w:val="0"/>
      <w:marBottom w:val="0"/>
      <w:divBdr>
        <w:top w:val="none" w:sz="0" w:space="0" w:color="auto"/>
        <w:left w:val="none" w:sz="0" w:space="0" w:color="auto"/>
        <w:bottom w:val="none" w:sz="0" w:space="0" w:color="auto"/>
        <w:right w:val="none" w:sz="0" w:space="0" w:color="auto"/>
      </w:divBdr>
    </w:div>
    <w:div w:id="1665207501">
      <w:bodyDiv w:val="1"/>
      <w:marLeft w:val="0"/>
      <w:marRight w:val="0"/>
      <w:marTop w:val="0"/>
      <w:marBottom w:val="0"/>
      <w:divBdr>
        <w:top w:val="none" w:sz="0" w:space="0" w:color="auto"/>
        <w:left w:val="none" w:sz="0" w:space="0" w:color="auto"/>
        <w:bottom w:val="none" w:sz="0" w:space="0" w:color="auto"/>
        <w:right w:val="none" w:sz="0" w:space="0" w:color="auto"/>
      </w:divBdr>
    </w:div>
    <w:div w:id="1673335537">
      <w:bodyDiv w:val="1"/>
      <w:marLeft w:val="0"/>
      <w:marRight w:val="0"/>
      <w:marTop w:val="0"/>
      <w:marBottom w:val="0"/>
      <w:divBdr>
        <w:top w:val="none" w:sz="0" w:space="0" w:color="auto"/>
        <w:left w:val="none" w:sz="0" w:space="0" w:color="auto"/>
        <w:bottom w:val="none" w:sz="0" w:space="0" w:color="auto"/>
        <w:right w:val="none" w:sz="0" w:space="0" w:color="auto"/>
      </w:divBdr>
    </w:div>
    <w:div w:id="1730415386">
      <w:bodyDiv w:val="1"/>
      <w:marLeft w:val="0"/>
      <w:marRight w:val="0"/>
      <w:marTop w:val="0"/>
      <w:marBottom w:val="0"/>
      <w:divBdr>
        <w:top w:val="none" w:sz="0" w:space="0" w:color="auto"/>
        <w:left w:val="none" w:sz="0" w:space="0" w:color="auto"/>
        <w:bottom w:val="none" w:sz="0" w:space="0" w:color="auto"/>
        <w:right w:val="none" w:sz="0" w:space="0" w:color="auto"/>
      </w:divBdr>
    </w:div>
    <w:div w:id="1762482322">
      <w:bodyDiv w:val="1"/>
      <w:marLeft w:val="0"/>
      <w:marRight w:val="0"/>
      <w:marTop w:val="0"/>
      <w:marBottom w:val="0"/>
      <w:divBdr>
        <w:top w:val="none" w:sz="0" w:space="0" w:color="auto"/>
        <w:left w:val="none" w:sz="0" w:space="0" w:color="auto"/>
        <w:bottom w:val="none" w:sz="0" w:space="0" w:color="auto"/>
        <w:right w:val="none" w:sz="0" w:space="0" w:color="auto"/>
      </w:divBdr>
      <w:divsChild>
        <w:div w:id="1817988188">
          <w:marLeft w:val="446"/>
          <w:marRight w:val="0"/>
          <w:marTop w:val="0"/>
          <w:marBottom w:val="120"/>
          <w:divBdr>
            <w:top w:val="none" w:sz="0" w:space="0" w:color="auto"/>
            <w:left w:val="none" w:sz="0" w:space="0" w:color="auto"/>
            <w:bottom w:val="none" w:sz="0" w:space="0" w:color="auto"/>
            <w:right w:val="none" w:sz="0" w:space="0" w:color="auto"/>
          </w:divBdr>
        </w:div>
        <w:div w:id="1424185076">
          <w:marLeft w:val="446"/>
          <w:marRight w:val="0"/>
          <w:marTop w:val="0"/>
          <w:marBottom w:val="120"/>
          <w:divBdr>
            <w:top w:val="none" w:sz="0" w:space="0" w:color="auto"/>
            <w:left w:val="none" w:sz="0" w:space="0" w:color="auto"/>
            <w:bottom w:val="none" w:sz="0" w:space="0" w:color="auto"/>
            <w:right w:val="none" w:sz="0" w:space="0" w:color="auto"/>
          </w:divBdr>
        </w:div>
      </w:divsChild>
    </w:div>
    <w:div w:id="1764451480">
      <w:bodyDiv w:val="1"/>
      <w:marLeft w:val="0"/>
      <w:marRight w:val="0"/>
      <w:marTop w:val="0"/>
      <w:marBottom w:val="0"/>
      <w:divBdr>
        <w:top w:val="none" w:sz="0" w:space="0" w:color="auto"/>
        <w:left w:val="none" w:sz="0" w:space="0" w:color="auto"/>
        <w:bottom w:val="none" w:sz="0" w:space="0" w:color="auto"/>
        <w:right w:val="none" w:sz="0" w:space="0" w:color="auto"/>
      </w:divBdr>
    </w:div>
    <w:div w:id="1772823348">
      <w:bodyDiv w:val="1"/>
      <w:marLeft w:val="0"/>
      <w:marRight w:val="0"/>
      <w:marTop w:val="0"/>
      <w:marBottom w:val="0"/>
      <w:divBdr>
        <w:top w:val="none" w:sz="0" w:space="0" w:color="auto"/>
        <w:left w:val="none" w:sz="0" w:space="0" w:color="auto"/>
        <w:bottom w:val="none" w:sz="0" w:space="0" w:color="auto"/>
        <w:right w:val="none" w:sz="0" w:space="0" w:color="auto"/>
      </w:divBdr>
    </w:div>
    <w:div w:id="1773088370">
      <w:bodyDiv w:val="1"/>
      <w:marLeft w:val="0"/>
      <w:marRight w:val="0"/>
      <w:marTop w:val="0"/>
      <w:marBottom w:val="0"/>
      <w:divBdr>
        <w:top w:val="none" w:sz="0" w:space="0" w:color="auto"/>
        <w:left w:val="none" w:sz="0" w:space="0" w:color="auto"/>
        <w:bottom w:val="none" w:sz="0" w:space="0" w:color="auto"/>
        <w:right w:val="none" w:sz="0" w:space="0" w:color="auto"/>
      </w:divBdr>
    </w:div>
    <w:div w:id="1783960536">
      <w:bodyDiv w:val="1"/>
      <w:marLeft w:val="0"/>
      <w:marRight w:val="0"/>
      <w:marTop w:val="0"/>
      <w:marBottom w:val="0"/>
      <w:divBdr>
        <w:top w:val="none" w:sz="0" w:space="0" w:color="auto"/>
        <w:left w:val="none" w:sz="0" w:space="0" w:color="auto"/>
        <w:bottom w:val="none" w:sz="0" w:space="0" w:color="auto"/>
        <w:right w:val="none" w:sz="0" w:space="0" w:color="auto"/>
      </w:divBdr>
    </w:div>
    <w:div w:id="1795977351">
      <w:bodyDiv w:val="1"/>
      <w:marLeft w:val="0"/>
      <w:marRight w:val="0"/>
      <w:marTop w:val="0"/>
      <w:marBottom w:val="0"/>
      <w:divBdr>
        <w:top w:val="none" w:sz="0" w:space="0" w:color="auto"/>
        <w:left w:val="none" w:sz="0" w:space="0" w:color="auto"/>
        <w:bottom w:val="none" w:sz="0" w:space="0" w:color="auto"/>
        <w:right w:val="none" w:sz="0" w:space="0" w:color="auto"/>
      </w:divBdr>
    </w:div>
    <w:div w:id="1830170012">
      <w:bodyDiv w:val="1"/>
      <w:marLeft w:val="0"/>
      <w:marRight w:val="0"/>
      <w:marTop w:val="0"/>
      <w:marBottom w:val="0"/>
      <w:divBdr>
        <w:top w:val="none" w:sz="0" w:space="0" w:color="auto"/>
        <w:left w:val="none" w:sz="0" w:space="0" w:color="auto"/>
        <w:bottom w:val="none" w:sz="0" w:space="0" w:color="auto"/>
        <w:right w:val="none" w:sz="0" w:space="0" w:color="auto"/>
      </w:divBdr>
    </w:div>
    <w:div w:id="1837450567">
      <w:bodyDiv w:val="1"/>
      <w:marLeft w:val="0"/>
      <w:marRight w:val="0"/>
      <w:marTop w:val="0"/>
      <w:marBottom w:val="0"/>
      <w:divBdr>
        <w:top w:val="none" w:sz="0" w:space="0" w:color="auto"/>
        <w:left w:val="none" w:sz="0" w:space="0" w:color="auto"/>
        <w:bottom w:val="none" w:sz="0" w:space="0" w:color="auto"/>
        <w:right w:val="none" w:sz="0" w:space="0" w:color="auto"/>
      </w:divBdr>
    </w:div>
    <w:div w:id="1853955061">
      <w:bodyDiv w:val="1"/>
      <w:marLeft w:val="0"/>
      <w:marRight w:val="0"/>
      <w:marTop w:val="0"/>
      <w:marBottom w:val="0"/>
      <w:divBdr>
        <w:top w:val="none" w:sz="0" w:space="0" w:color="auto"/>
        <w:left w:val="none" w:sz="0" w:space="0" w:color="auto"/>
        <w:bottom w:val="none" w:sz="0" w:space="0" w:color="auto"/>
        <w:right w:val="none" w:sz="0" w:space="0" w:color="auto"/>
      </w:divBdr>
    </w:div>
    <w:div w:id="1854420885">
      <w:bodyDiv w:val="1"/>
      <w:marLeft w:val="0"/>
      <w:marRight w:val="0"/>
      <w:marTop w:val="0"/>
      <w:marBottom w:val="0"/>
      <w:divBdr>
        <w:top w:val="none" w:sz="0" w:space="0" w:color="auto"/>
        <w:left w:val="none" w:sz="0" w:space="0" w:color="auto"/>
        <w:bottom w:val="none" w:sz="0" w:space="0" w:color="auto"/>
        <w:right w:val="none" w:sz="0" w:space="0" w:color="auto"/>
      </w:divBdr>
    </w:div>
    <w:div w:id="1875119464">
      <w:bodyDiv w:val="1"/>
      <w:marLeft w:val="0"/>
      <w:marRight w:val="0"/>
      <w:marTop w:val="0"/>
      <w:marBottom w:val="0"/>
      <w:divBdr>
        <w:top w:val="none" w:sz="0" w:space="0" w:color="auto"/>
        <w:left w:val="none" w:sz="0" w:space="0" w:color="auto"/>
        <w:bottom w:val="none" w:sz="0" w:space="0" w:color="auto"/>
        <w:right w:val="none" w:sz="0" w:space="0" w:color="auto"/>
      </w:divBdr>
    </w:div>
    <w:div w:id="1897469200">
      <w:bodyDiv w:val="1"/>
      <w:marLeft w:val="0"/>
      <w:marRight w:val="0"/>
      <w:marTop w:val="0"/>
      <w:marBottom w:val="0"/>
      <w:divBdr>
        <w:top w:val="none" w:sz="0" w:space="0" w:color="auto"/>
        <w:left w:val="none" w:sz="0" w:space="0" w:color="auto"/>
        <w:bottom w:val="none" w:sz="0" w:space="0" w:color="auto"/>
        <w:right w:val="none" w:sz="0" w:space="0" w:color="auto"/>
      </w:divBdr>
    </w:div>
    <w:div w:id="1909030399">
      <w:bodyDiv w:val="1"/>
      <w:marLeft w:val="0"/>
      <w:marRight w:val="0"/>
      <w:marTop w:val="0"/>
      <w:marBottom w:val="0"/>
      <w:divBdr>
        <w:top w:val="none" w:sz="0" w:space="0" w:color="auto"/>
        <w:left w:val="none" w:sz="0" w:space="0" w:color="auto"/>
        <w:bottom w:val="none" w:sz="0" w:space="0" w:color="auto"/>
        <w:right w:val="none" w:sz="0" w:space="0" w:color="auto"/>
      </w:divBdr>
    </w:div>
    <w:div w:id="1931309819">
      <w:bodyDiv w:val="1"/>
      <w:marLeft w:val="0"/>
      <w:marRight w:val="0"/>
      <w:marTop w:val="0"/>
      <w:marBottom w:val="0"/>
      <w:divBdr>
        <w:top w:val="none" w:sz="0" w:space="0" w:color="auto"/>
        <w:left w:val="none" w:sz="0" w:space="0" w:color="auto"/>
        <w:bottom w:val="none" w:sz="0" w:space="0" w:color="auto"/>
        <w:right w:val="none" w:sz="0" w:space="0" w:color="auto"/>
      </w:divBdr>
    </w:div>
    <w:div w:id="1957178511">
      <w:bodyDiv w:val="1"/>
      <w:marLeft w:val="0"/>
      <w:marRight w:val="0"/>
      <w:marTop w:val="0"/>
      <w:marBottom w:val="0"/>
      <w:divBdr>
        <w:top w:val="none" w:sz="0" w:space="0" w:color="auto"/>
        <w:left w:val="none" w:sz="0" w:space="0" w:color="auto"/>
        <w:bottom w:val="none" w:sz="0" w:space="0" w:color="auto"/>
        <w:right w:val="none" w:sz="0" w:space="0" w:color="auto"/>
      </w:divBdr>
    </w:div>
    <w:div w:id="1959944576">
      <w:bodyDiv w:val="1"/>
      <w:marLeft w:val="0"/>
      <w:marRight w:val="0"/>
      <w:marTop w:val="0"/>
      <w:marBottom w:val="0"/>
      <w:divBdr>
        <w:top w:val="none" w:sz="0" w:space="0" w:color="auto"/>
        <w:left w:val="none" w:sz="0" w:space="0" w:color="auto"/>
        <w:bottom w:val="none" w:sz="0" w:space="0" w:color="auto"/>
        <w:right w:val="none" w:sz="0" w:space="0" w:color="auto"/>
      </w:divBdr>
    </w:div>
    <w:div w:id="1979603016">
      <w:bodyDiv w:val="1"/>
      <w:marLeft w:val="0"/>
      <w:marRight w:val="0"/>
      <w:marTop w:val="0"/>
      <w:marBottom w:val="0"/>
      <w:divBdr>
        <w:top w:val="none" w:sz="0" w:space="0" w:color="auto"/>
        <w:left w:val="none" w:sz="0" w:space="0" w:color="auto"/>
        <w:bottom w:val="none" w:sz="0" w:space="0" w:color="auto"/>
        <w:right w:val="none" w:sz="0" w:space="0" w:color="auto"/>
      </w:divBdr>
      <w:divsChild>
        <w:div w:id="233051554">
          <w:marLeft w:val="0"/>
          <w:marRight w:val="0"/>
          <w:marTop w:val="0"/>
          <w:marBottom w:val="0"/>
          <w:divBdr>
            <w:top w:val="none" w:sz="0" w:space="0" w:color="auto"/>
            <w:left w:val="none" w:sz="0" w:space="0" w:color="auto"/>
            <w:bottom w:val="none" w:sz="0" w:space="0" w:color="auto"/>
            <w:right w:val="none" w:sz="0" w:space="0" w:color="auto"/>
          </w:divBdr>
        </w:div>
      </w:divsChild>
    </w:div>
    <w:div w:id="1984433222">
      <w:bodyDiv w:val="1"/>
      <w:marLeft w:val="0"/>
      <w:marRight w:val="0"/>
      <w:marTop w:val="0"/>
      <w:marBottom w:val="0"/>
      <w:divBdr>
        <w:top w:val="none" w:sz="0" w:space="0" w:color="auto"/>
        <w:left w:val="none" w:sz="0" w:space="0" w:color="auto"/>
        <w:bottom w:val="none" w:sz="0" w:space="0" w:color="auto"/>
        <w:right w:val="none" w:sz="0" w:space="0" w:color="auto"/>
      </w:divBdr>
    </w:div>
    <w:div w:id="1988589418">
      <w:bodyDiv w:val="1"/>
      <w:marLeft w:val="0"/>
      <w:marRight w:val="0"/>
      <w:marTop w:val="0"/>
      <w:marBottom w:val="0"/>
      <w:divBdr>
        <w:top w:val="none" w:sz="0" w:space="0" w:color="auto"/>
        <w:left w:val="none" w:sz="0" w:space="0" w:color="auto"/>
        <w:bottom w:val="none" w:sz="0" w:space="0" w:color="auto"/>
        <w:right w:val="none" w:sz="0" w:space="0" w:color="auto"/>
      </w:divBdr>
    </w:div>
    <w:div w:id="1992824343">
      <w:bodyDiv w:val="1"/>
      <w:marLeft w:val="0"/>
      <w:marRight w:val="0"/>
      <w:marTop w:val="0"/>
      <w:marBottom w:val="0"/>
      <w:divBdr>
        <w:top w:val="none" w:sz="0" w:space="0" w:color="auto"/>
        <w:left w:val="none" w:sz="0" w:space="0" w:color="auto"/>
        <w:bottom w:val="none" w:sz="0" w:space="0" w:color="auto"/>
        <w:right w:val="none" w:sz="0" w:space="0" w:color="auto"/>
      </w:divBdr>
    </w:div>
    <w:div w:id="1994983479">
      <w:bodyDiv w:val="1"/>
      <w:marLeft w:val="0"/>
      <w:marRight w:val="0"/>
      <w:marTop w:val="0"/>
      <w:marBottom w:val="0"/>
      <w:divBdr>
        <w:top w:val="none" w:sz="0" w:space="0" w:color="auto"/>
        <w:left w:val="none" w:sz="0" w:space="0" w:color="auto"/>
        <w:bottom w:val="none" w:sz="0" w:space="0" w:color="auto"/>
        <w:right w:val="none" w:sz="0" w:space="0" w:color="auto"/>
      </w:divBdr>
    </w:div>
    <w:div w:id="2000453207">
      <w:bodyDiv w:val="1"/>
      <w:marLeft w:val="0"/>
      <w:marRight w:val="0"/>
      <w:marTop w:val="0"/>
      <w:marBottom w:val="0"/>
      <w:divBdr>
        <w:top w:val="none" w:sz="0" w:space="0" w:color="auto"/>
        <w:left w:val="none" w:sz="0" w:space="0" w:color="auto"/>
        <w:bottom w:val="none" w:sz="0" w:space="0" w:color="auto"/>
        <w:right w:val="none" w:sz="0" w:space="0" w:color="auto"/>
      </w:divBdr>
    </w:div>
    <w:div w:id="2006586155">
      <w:bodyDiv w:val="1"/>
      <w:marLeft w:val="0"/>
      <w:marRight w:val="0"/>
      <w:marTop w:val="0"/>
      <w:marBottom w:val="0"/>
      <w:divBdr>
        <w:top w:val="none" w:sz="0" w:space="0" w:color="auto"/>
        <w:left w:val="none" w:sz="0" w:space="0" w:color="auto"/>
        <w:bottom w:val="none" w:sz="0" w:space="0" w:color="auto"/>
        <w:right w:val="none" w:sz="0" w:space="0" w:color="auto"/>
      </w:divBdr>
    </w:div>
    <w:div w:id="2017995237">
      <w:bodyDiv w:val="1"/>
      <w:marLeft w:val="0"/>
      <w:marRight w:val="0"/>
      <w:marTop w:val="0"/>
      <w:marBottom w:val="0"/>
      <w:divBdr>
        <w:top w:val="none" w:sz="0" w:space="0" w:color="auto"/>
        <w:left w:val="none" w:sz="0" w:space="0" w:color="auto"/>
        <w:bottom w:val="none" w:sz="0" w:space="0" w:color="auto"/>
        <w:right w:val="none" w:sz="0" w:space="0" w:color="auto"/>
      </w:divBdr>
    </w:div>
    <w:div w:id="2025783845">
      <w:bodyDiv w:val="1"/>
      <w:marLeft w:val="0"/>
      <w:marRight w:val="0"/>
      <w:marTop w:val="0"/>
      <w:marBottom w:val="0"/>
      <w:divBdr>
        <w:top w:val="none" w:sz="0" w:space="0" w:color="auto"/>
        <w:left w:val="none" w:sz="0" w:space="0" w:color="auto"/>
        <w:bottom w:val="none" w:sz="0" w:space="0" w:color="auto"/>
        <w:right w:val="none" w:sz="0" w:space="0" w:color="auto"/>
      </w:divBdr>
    </w:div>
    <w:div w:id="2057200705">
      <w:bodyDiv w:val="1"/>
      <w:marLeft w:val="0"/>
      <w:marRight w:val="0"/>
      <w:marTop w:val="0"/>
      <w:marBottom w:val="0"/>
      <w:divBdr>
        <w:top w:val="none" w:sz="0" w:space="0" w:color="auto"/>
        <w:left w:val="none" w:sz="0" w:space="0" w:color="auto"/>
        <w:bottom w:val="none" w:sz="0" w:space="0" w:color="auto"/>
        <w:right w:val="none" w:sz="0" w:space="0" w:color="auto"/>
      </w:divBdr>
    </w:div>
    <w:div w:id="2062170173">
      <w:bodyDiv w:val="1"/>
      <w:marLeft w:val="0"/>
      <w:marRight w:val="0"/>
      <w:marTop w:val="0"/>
      <w:marBottom w:val="0"/>
      <w:divBdr>
        <w:top w:val="none" w:sz="0" w:space="0" w:color="auto"/>
        <w:left w:val="none" w:sz="0" w:space="0" w:color="auto"/>
        <w:bottom w:val="none" w:sz="0" w:space="0" w:color="auto"/>
        <w:right w:val="none" w:sz="0" w:space="0" w:color="auto"/>
      </w:divBdr>
    </w:div>
    <w:div w:id="2106144365">
      <w:bodyDiv w:val="1"/>
      <w:marLeft w:val="0"/>
      <w:marRight w:val="0"/>
      <w:marTop w:val="0"/>
      <w:marBottom w:val="0"/>
      <w:divBdr>
        <w:top w:val="none" w:sz="0" w:space="0" w:color="auto"/>
        <w:left w:val="none" w:sz="0" w:space="0" w:color="auto"/>
        <w:bottom w:val="none" w:sz="0" w:space="0" w:color="auto"/>
        <w:right w:val="none" w:sz="0" w:space="0" w:color="auto"/>
      </w:divBdr>
    </w:div>
    <w:div w:id="2108653355">
      <w:bodyDiv w:val="1"/>
      <w:marLeft w:val="0"/>
      <w:marRight w:val="0"/>
      <w:marTop w:val="0"/>
      <w:marBottom w:val="0"/>
      <w:divBdr>
        <w:top w:val="none" w:sz="0" w:space="0" w:color="auto"/>
        <w:left w:val="none" w:sz="0" w:space="0" w:color="auto"/>
        <w:bottom w:val="none" w:sz="0" w:space="0" w:color="auto"/>
        <w:right w:val="none" w:sz="0" w:space="0" w:color="auto"/>
      </w:divBdr>
    </w:div>
    <w:div w:id="2118406719">
      <w:bodyDiv w:val="1"/>
      <w:marLeft w:val="0"/>
      <w:marRight w:val="0"/>
      <w:marTop w:val="0"/>
      <w:marBottom w:val="0"/>
      <w:divBdr>
        <w:top w:val="none" w:sz="0" w:space="0" w:color="auto"/>
        <w:left w:val="none" w:sz="0" w:space="0" w:color="auto"/>
        <w:bottom w:val="none" w:sz="0" w:space="0" w:color="auto"/>
        <w:right w:val="none" w:sz="0" w:space="0" w:color="auto"/>
      </w:divBdr>
    </w:div>
    <w:div w:id="2122337596">
      <w:bodyDiv w:val="1"/>
      <w:marLeft w:val="0"/>
      <w:marRight w:val="0"/>
      <w:marTop w:val="0"/>
      <w:marBottom w:val="0"/>
      <w:divBdr>
        <w:top w:val="none" w:sz="0" w:space="0" w:color="auto"/>
        <w:left w:val="none" w:sz="0" w:space="0" w:color="auto"/>
        <w:bottom w:val="none" w:sz="0" w:space="0" w:color="auto"/>
        <w:right w:val="none" w:sz="0" w:space="0" w:color="auto"/>
      </w:divBdr>
    </w:div>
    <w:div w:id="2130972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www.facs.nsw.gov.au/inclusion/disability/restrictivepracticesbill" TargetMode="Externa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s://www.facs.nsw.gov.au/download?file=592755"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3.xml"/><Relationship Id="rId25" Type="http://schemas.openxmlformats.org/officeDocument/2006/relationships/hyperlink" Target="https://www.legislation.nsw.gov.au/"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nsw.gov.au/have-your-say"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legislation.nsw.gov.au/"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facs.nsw.gov.au/inclusion/disability/restrictivepracticesbill"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facs.nsw.gov.au/inclusion/disability/restrictivepracticesbil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www.facs.nsw.gov.au/__data/assets/pdf_file/0003/593319/Restrictive-Practices-Authorisation-Procedural-Guide.pdf" TargetMode="External"/><Relationship Id="rId27"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ughanb1\Objective\VAUGHANB1-dpcdocs.govnet.nsw.gov.au-48000\Objects\RPA%20Consutlation%20Framework.dotx" TargetMode="External"/></Relationships>
</file>

<file path=word/theme/theme1.xml><?xml version="1.0" encoding="utf-8"?>
<a:theme xmlns:a="http://schemas.openxmlformats.org/drawingml/2006/main" name="Office Theme">
  <a:themeElements>
    <a:clrScheme name="NSW DPC">
      <a:dk1>
        <a:sysClr val="windowText" lastClr="000000"/>
      </a:dk1>
      <a:lt1>
        <a:sysClr val="window" lastClr="FFFFFF"/>
      </a:lt1>
      <a:dk2>
        <a:srgbClr val="000000"/>
      </a:dk2>
      <a:lt2>
        <a:srgbClr val="FFFFFF"/>
      </a:lt2>
      <a:accent1>
        <a:srgbClr val="0A7CB9"/>
      </a:accent1>
      <a:accent2>
        <a:srgbClr val="84BDDC"/>
      </a:accent2>
      <a:accent3>
        <a:srgbClr val="00ABE6"/>
      </a:accent3>
      <a:accent4>
        <a:srgbClr val="002664"/>
      </a:accent4>
      <a:accent5>
        <a:srgbClr val="D7153A"/>
      </a:accent5>
      <a:accent6>
        <a:srgbClr val="4F4F4F"/>
      </a:accent6>
      <a:hlink>
        <a:srgbClr val="000000"/>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053EC3D0E97BD42B76F8250979A472C" ma:contentTypeVersion="10" ma:contentTypeDescription="Create a new document." ma:contentTypeScope="" ma:versionID="31d3ee4255e9bd9de9307f08e9e007df">
  <xsd:schema xmlns:xsd="http://www.w3.org/2001/XMLSchema" xmlns:xs="http://www.w3.org/2001/XMLSchema" xmlns:p="http://schemas.microsoft.com/office/2006/metadata/properties" xmlns:ns2="b81a5827-f4e2-4af5-be9d-696346be5525" xmlns:ns3="43ff7676-8311-4ec3-bdb9-2aa228200256" targetNamespace="http://schemas.microsoft.com/office/2006/metadata/properties" ma:root="true" ma:fieldsID="99eb1d255422ded0dd08c2a97e1b105b" ns2:_="" ns3:_="">
    <xsd:import namespace="b81a5827-f4e2-4af5-be9d-696346be5525"/>
    <xsd:import namespace="43ff7676-8311-4ec3-bdb9-2aa22820025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1a5827-f4e2-4af5-be9d-696346be552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ff7676-8311-4ec3-bdb9-2aa22820025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etadata xmlns="http://www.objective.com/ecm/document/metadata/4E3871FEBC3EDC3EE0531950520A6160" version="1.0.0">
  <systemFields>
    <field name="Objective-Id">
      <value order="0">A3692274</value>
    </field>
    <field name="Objective-Title">
      <value order="0">RPA_consultation_findings_report_FINAL_20191001 SR_SQ</value>
    </field>
    <field name="Objective-Description">
      <value order="0"/>
    </field>
    <field name="Objective-CreationStamp">
      <value order="0">2020-06-24T04:07:43Z</value>
    </field>
    <field name="Objective-IsApproved">
      <value order="0">false</value>
    </field>
    <field name="Objective-IsPublished">
      <value order="0">false</value>
    </field>
    <field name="Objective-DatePublished">
      <value order="0"/>
    </field>
    <field name="Objective-ModificationStamp">
      <value order="0">2020-06-25T00:11:16Z</value>
    </field>
    <field name="Objective-Owner">
      <value order="0">Sandra Quan</value>
    </field>
    <field name="Objective-Path">
      <value order="0">Objective Global Folder:DPC:Strategy and Delivery Group:- Citizen Delivery:Portfolios:National Disability Insurance Scheme (NDIS) Reform:Communcations and Marketing:2020:2020 Projects:12 RPA</value>
    </field>
    <field name="Objective-Parent">
      <value order="0">12 RPA</value>
    </field>
    <field name="Objective-State">
      <value order="0">Being Edited</value>
    </field>
    <field name="Objective-VersionId">
      <value order="0">vA7026486</value>
    </field>
    <field name="Objective-Version">
      <value order="0">0.2</value>
    </field>
    <field name="Objective-VersionNumber">
      <value order="0">2</value>
    </field>
    <field name="Objective-VersionComment">
      <value order="0"/>
    </field>
    <field name="Objective-FileNumber">
      <value order="0">qA505058</value>
    </field>
    <field name="Objective-Classification">
      <value order="0"/>
    </field>
    <field name="Objective-Caveats">
      <value order="0"/>
    </field>
  </systemFields>
  <catalogues>
    <catalogue name="Document Type Catalogue" type="type" ori="id:cA17">
      <field name="Objective-Sensitivity Label">
        <value order="0">NSW Government</value>
      </field>
      <field name="Objective-Approval Status">
        <value order="0">Never Submitted</value>
      </field>
      <field name="Objective-Document Type">
        <value order="0">Research (RCH)</value>
      </field>
      <field name="Objective-Approval History">
        <value order="0"/>
      </field>
      <field name="Objective-Print and Dispatch Instructions">
        <value order="0"/>
      </field>
      <field name="Objective-Connect Creator">
        <value order="0"/>
      </field>
      <field name="Objective-Submitted By">
        <value order="0"/>
      </field>
      <field name="Objective-Shared By">
        <value order="0"/>
      </field>
      <field name="Objective-Approval Due">
        <value order="0"/>
      </field>
      <field name="Objective-Current Approver">
        <value order="0"/>
      </field>
      <field name="Objective-Document Tag(s)">
        <value order="0"/>
      </field>
      <field name="Objective-Print and Dispatch Approach">
        <value order="0"/>
      </field>
      <field name="Objective-Approval Date">
        <value order="0"/>
      </field>
    </catalogue>
  </catalogues>
</metadat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F21119-8686-4E2C-9FB0-B665939C0838}">
  <ds:schemaRefs>
    <ds:schemaRef ds:uri="http://schemas.microsoft.com/sharepoint/v3/contenttype/forms"/>
  </ds:schemaRefs>
</ds:datastoreItem>
</file>

<file path=customXml/itemProps2.xml><?xml version="1.0" encoding="utf-8"?>
<ds:datastoreItem xmlns:ds="http://schemas.openxmlformats.org/officeDocument/2006/customXml" ds:itemID="{BC03AA68-4A54-4169-BE35-A061AAA883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1a5827-f4e2-4af5-be9d-696346be5525"/>
    <ds:schemaRef ds:uri="43ff7676-8311-4ec3-bdb9-2aa2282002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A7F1AF-171D-4236-9A91-A3B1F0311F2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4E3871FEBC3EDC3EE0531950520A6160"/>
  </ds:schemaRefs>
</ds:datastoreItem>
</file>

<file path=customXml/itemProps5.xml><?xml version="1.0" encoding="utf-8"?>
<ds:datastoreItem xmlns:ds="http://schemas.openxmlformats.org/officeDocument/2006/customXml" ds:itemID="{AC0FCC7A-AC91-40D9-A161-9E538D773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RPA Consutlation Framework.dotx</Template>
  <TotalTime>10</TotalTime>
  <Pages>15</Pages>
  <Words>3761</Words>
  <Characters>24332</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RPA consultation report</vt:lpstr>
    </vt:vector>
  </TitlesOfParts>
  <Company>NSW Department of Premier and Cabinet</Company>
  <LinksUpToDate>false</LinksUpToDate>
  <CharactersWithSpaces>28037</CharactersWithSpaces>
  <SharedDoc>false</SharedDoc>
  <HLinks>
    <vt:vector size="180" baseType="variant">
      <vt:variant>
        <vt:i4>1441844</vt:i4>
      </vt:variant>
      <vt:variant>
        <vt:i4>489</vt:i4>
      </vt:variant>
      <vt:variant>
        <vt:i4>0</vt:i4>
      </vt:variant>
      <vt:variant>
        <vt:i4>5</vt:i4>
      </vt:variant>
      <vt:variant>
        <vt:lpwstr/>
      </vt:variant>
      <vt:variant>
        <vt:lpwstr>_Appendix_B_-</vt:lpwstr>
      </vt:variant>
      <vt:variant>
        <vt:i4>1441844</vt:i4>
      </vt:variant>
      <vt:variant>
        <vt:i4>486</vt:i4>
      </vt:variant>
      <vt:variant>
        <vt:i4>0</vt:i4>
      </vt:variant>
      <vt:variant>
        <vt:i4>5</vt:i4>
      </vt:variant>
      <vt:variant>
        <vt:lpwstr/>
      </vt:variant>
      <vt:variant>
        <vt:lpwstr>_Appendix_B_–</vt:lpwstr>
      </vt:variant>
      <vt:variant>
        <vt:i4>4784214</vt:i4>
      </vt:variant>
      <vt:variant>
        <vt:i4>483</vt:i4>
      </vt:variant>
      <vt:variant>
        <vt:i4>0</vt:i4>
      </vt:variant>
      <vt:variant>
        <vt:i4>5</vt:i4>
      </vt:variant>
      <vt:variant>
        <vt:lpwstr/>
      </vt:variant>
      <vt:variant>
        <vt:lpwstr>_Appendix_A</vt:lpwstr>
      </vt:variant>
      <vt:variant>
        <vt:i4>7012448</vt:i4>
      </vt:variant>
      <vt:variant>
        <vt:i4>480</vt:i4>
      </vt:variant>
      <vt:variant>
        <vt:i4>0</vt:i4>
      </vt:variant>
      <vt:variant>
        <vt:i4>5</vt:i4>
      </vt:variant>
      <vt:variant>
        <vt:lpwstr>http://www.ombo.nsw.gov.au/guideorganisations/guidepubsecagencies.html</vt:lpwstr>
      </vt:variant>
      <vt:variant>
        <vt:lpwstr/>
      </vt:variant>
      <vt:variant>
        <vt:i4>4792359</vt:i4>
      </vt:variant>
      <vt:variant>
        <vt:i4>468</vt:i4>
      </vt:variant>
      <vt:variant>
        <vt:i4>0</vt:i4>
      </vt:variant>
      <vt:variant>
        <vt:i4>5</vt:i4>
      </vt:variant>
      <vt:variant>
        <vt:lpwstr/>
      </vt:variant>
      <vt:variant>
        <vt:lpwstr>_Appendix_B_–_</vt:lpwstr>
      </vt:variant>
      <vt:variant>
        <vt:i4>1441845</vt:i4>
      </vt:variant>
      <vt:variant>
        <vt:i4>462</vt:i4>
      </vt:variant>
      <vt:variant>
        <vt:i4>0</vt:i4>
      </vt:variant>
      <vt:variant>
        <vt:i4>5</vt:i4>
      </vt:variant>
      <vt:variant>
        <vt:lpwstr/>
      </vt:variant>
      <vt:variant>
        <vt:lpwstr>_Appendix_C_-</vt:lpwstr>
      </vt:variant>
      <vt:variant>
        <vt:i4>1441845</vt:i4>
      </vt:variant>
      <vt:variant>
        <vt:i4>459</vt:i4>
      </vt:variant>
      <vt:variant>
        <vt:i4>0</vt:i4>
      </vt:variant>
      <vt:variant>
        <vt:i4>5</vt:i4>
      </vt:variant>
      <vt:variant>
        <vt:lpwstr/>
      </vt:variant>
      <vt:variant>
        <vt:lpwstr>_Appendix_C_-</vt:lpwstr>
      </vt:variant>
      <vt:variant>
        <vt:i4>1638467</vt:i4>
      </vt:variant>
      <vt:variant>
        <vt:i4>456</vt:i4>
      </vt:variant>
      <vt:variant>
        <vt:i4>0</vt:i4>
      </vt:variant>
      <vt:variant>
        <vt:i4>5</vt:i4>
      </vt:variant>
      <vt:variant>
        <vt:lpwstr>http://www.australia.gov.au/</vt:lpwstr>
      </vt:variant>
      <vt:variant>
        <vt:lpwstr/>
      </vt:variant>
      <vt:variant>
        <vt:i4>5046362</vt:i4>
      </vt:variant>
      <vt:variant>
        <vt:i4>453</vt:i4>
      </vt:variant>
      <vt:variant>
        <vt:i4>0</vt:i4>
      </vt:variant>
      <vt:variant>
        <vt:i4>5</vt:i4>
      </vt:variant>
      <vt:variant>
        <vt:lpwstr>www.parliament.nsw.gov.au</vt:lpwstr>
      </vt:variant>
      <vt:variant>
        <vt:lpwstr/>
      </vt:variant>
      <vt:variant>
        <vt:i4>262212</vt:i4>
      </vt:variant>
      <vt:variant>
        <vt:i4>450</vt:i4>
      </vt:variant>
      <vt:variant>
        <vt:i4>0</vt:i4>
      </vt:variant>
      <vt:variant>
        <vt:i4>5</vt:i4>
      </vt:variant>
      <vt:variant>
        <vt:lpwstr>http://www.parliament.nsw.gov.au/</vt:lpwstr>
      </vt:variant>
      <vt:variant>
        <vt:lpwstr/>
      </vt:variant>
      <vt:variant>
        <vt:i4>3276847</vt:i4>
      </vt:variant>
      <vt:variant>
        <vt:i4>447</vt:i4>
      </vt:variant>
      <vt:variant>
        <vt:i4>0</vt:i4>
      </vt:variant>
      <vt:variant>
        <vt:i4>5</vt:i4>
      </vt:variant>
      <vt:variant>
        <vt:lpwstr>http://www.aph.gov.au/Library/TUTORIAL/address.htm</vt:lpwstr>
      </vt:variant>
      <vt:variant>
        <vt:lpwstr/>
      </vt:variant>
      <vt:variant>
        <vt:i4>4784214</vt:i4>
      </vt:variant>
      <vt:variant>
        <vt:i4>444</vt:i4>
      </vt:variant>
      <vt:variant>
        <vt:i4>0</vt:i4>
      </vt:variant>
      <vt:variant>
        <vt:i4>5</vt:i4>
      </vt:variant>
      <vt:variant>
        <vt:lpwstr/>
      </vt:variant>
      <vt:variant>
        <vt:lpwstr>_Appendix_A</vt:lpwstr>
      </vt:variant>
      <vt:variant>
        <vt:i4>1441844</vt:i4>
      </vt:variant>
      <vt:variant>
        <vt:i4>441</vt:i4>
      </vt:variant>
      <vt:variant>
        <vt:i4>0</vt:i4>
      </vt:variant>
      <vt:variant>
        <vt:i4>5</vt:i4>
      </vt:variant>
      <vt:variant>
        <vt:lpwstr/>
      </vt:variant>
      <vt:variant>
        <vt:lpwstr>_Appendix_B_-</vt:lpwstr>
      </vt:variant>
      <vt:variant>
        <vt:i4>4784214</vt:i4>
      </vt:variant>
      <vt:variant>
        <vt:i4>438</vt:i4>
      </vt:variant>
      <vt:variant>
        <vt:i4>0</vt:i4>
      </vt:variant>
      <vt:variant>
        <vt:i4>5</vt:i4>
      </vt:variant>
      <vt:variant>
        <vt:lpwstr/>
      </vt:variant>
      <vt:variant>
        <vt:lpwstr>_Appendix_A</vt:lpwstr>
      </vt:variant>
      <vt:variant>
        <vt:i4>1441845</vt:i4>
      </vt:variant>
      <vt:variant>
        <vt:i4>435</vt:i4>
      </vt:variant>
      <vt:variant>
        <vt:i4>0</vt:i4>
      </vt:variant>
      <vt:variant>
        <vt:i4>5</vt:i4>
      </vt:variant>
      <vt:variant>
        <vt:lpwstr/>
      </vt:variant>
      <vt:variant>
        <vt:lpwstr>_Appendix_C_-</vt:lpwstr>
      </vt:variant>
      <vt:variant>
        <vt:i4>4792359</vt:i4>
      </vt:variant>
      <vt:variant>
        <vt:i4>432</vt:i4>
      </vt:variant>
      <vt:variant>
        <vt:i4>0</vt:i4>
      </vt:variant>
      <vt:variant>
        <vt:i4>5</vt:i4>
      </vt:variant>
      <vt:variant>
        <vt:lpwstr/>
      </vt:variant>
      <vt:variant>
        <vt:lpwstr>_Appendix_B_–_</vt:lpwstr>
      </vt:variant>
      <vt:variant>
        <vt:i4>4784214</vt:i4>
      </vt:variant>
      <vt:variant>
        <vt:i4>429</vt:i4>
      </vt:variant>
      <vt:variant>
        <vt:i4>0</vt:i4>
      </vt:variant>
      <vt:variant>
        <vt:i4>5</vt:i4>
      </vt:variant>
      <vt:variant>
        <vt:lpwstr/>
      </vt:variant>
      <vt:variant>
        <vt:lpwstr>_Appendix_A</vt:lpwstr>
      </vt:variant>
      <vt:variant>
        <vt:i4>5242940</vt:i4>
      </vt:variant>
      <vt:variant>
        <vt:i4>426</vt:i4>
      </vt:variant>
      <vt:variant>
        <vt:i4>0</vt:i4>
      </vt:variant>
      <vt:variant>
        <vt:i4>5</vt:i4>
      </vt:variant>
      <vt:variant>
        <vt:lpwstr/>
      </vt:variant>
      <vt:variant>
        <vt:lpwstr>_Templates,_formatting_and</vt:lpwstr>
      </vt:variant>
      <vt:variant>
        <vt:i4>2228327</vt:i4>
      </vt:variant>
      <vt:variant>
        <vt:i4>423</vt:i4>
      </vt:variant>
      <vt:variant>
        <vt:i4>0</vt:i4>
      </vt:variant>
      <vt:variant>
        <vt:i4>5</vt:i4>
      </vt:variant>
      <vt:variant>
        <vt:lpwstr/>
      </vt:variant>
      <vt:variant>
        <vt:lpwstr>_Vexatious/repeat_correspondents</vt:lpwstr>
      </vt:variant>
      <vt:variant>
        <vt:i4>36</vt:i4>
      </vt:variant>
      <vt:variant>
        <vt:i4>420</vt:i4>
      </vt:variant>
      <vt:variant>
        <vt:i4>0</vt:i4>
      </vt:variant>
      <vt:variant>
        <vt:i4>5</vt:i4>
      </vt:variant>
      <vt:variant>
        <vt:lpwstr/>
      </vt:variant>
      <vt:variant>
        <vt:lpwstr>_Privacy_and_confidentiality</vt:lpwstr>
      </vt:variant>
      <vt:variant>
        <vt:i4>786471</vt:i4>
      </vt:variant>
      <vt:variant>
        <vt:i4>417</vt:i4>
      </vt:variant>
      <vt:variant>
        <vt:i4>0</vt:i4>
      </vt:variant>
      <vt:variant>
        <vt:i4>5</vt:i4>
      </vt:variant>
      <vt:variant>
        <vt:lpwstr/>
      </vt:variant>
      <vt:variant>
        <vt:lpwstr>_Punctuation</vt:lpwstr>
      </vt:variant>
      <vt:variant>
        <vt:i4>1900595</vt:i4>
      </vt:variant>
      <vt:variant>
        <vt:i4>414</vt:i4>
      </vt:variant>
      <vt:variant>
        <vt:i4>0</vt:i4>
      </vt:variant>
      <vt:variant>
        <vt:i4>5</vt:i4>
      </vt:variant>
      <vt:variant>
        <vt:lpwstr/>
      </vt:variant>
      <vt:variant>
        <vt:lpwstr>_Numbers_and_measurement</vt:lpwstr>
      </vt:variant>
      <vt:variant>
        <vt:i4>1310762</vt:i4>
      </vt:variant>
      <vt:variant>
        <vt:i4>411</vt:i4>
      </vt:variant>
      <vt:variant>
        <vt:i4>0</vt:i4>
      </vt:variant>
      <vt:variant>
        <vt:i4>5</vt:i4>
      </vt:variant>
      <vt:variant>
        <vt:lpwstr/>
      </vt:variant>
      <vt:variant>
        <vt:lpwstr>_Spelling</vt:lpwstr>
      </vt:variant>
      <vt:variant>
        <vt:i4>1048632</vt:i4>
      </vt:variant>
      <vt:variant>
        <vt:i4>408</vt:i4>
      </vt:variant>
      <vt:variant>
        <vt:i4>0</vt:i4>
      </vt:variant>
      <vt:variant>
        <vt:i4>5</vt:i4>
      </vt:variant>
      <vt:variant>
        <vt:lpwstr/>
      </vt:variant>
      <vt:variant>
        <vt:lpwstr>_Language</vt:lpwstr>
      </vt:variant>
      <vt:variant>
        <vt:i4>4653181</vt:i4>
      </vt:variant>
      <vt:variant>
        <vt:i4>405</vt:i4>
      </vt:variant>
      <vt:variant>
        <vt:i4>0</vt:i4>
      </vt:variant>
      <vt:variant>
        <vt:i4>5</vt:i4>
      </vt:variant>
      <vt:variant>
        <vt:lpwstr/>
      </vt:variant>
      <vt:variant>
        <vt:lpwstr>_Writing_in_general</vt:lpwstr>
      </vt:variant>
      <vt:variant>
        <vt:i4>536936521</vt:i4>
      </vt:variant>
      <vt:variant>
        <vt:i4>402</vt:i4>
      </vt:variant>
      <vt:variant>
        <vt:i4>0</vt:i4>
      </vt:variant>
      <vt:variant>
        <vt:i4>5</vt:i4>
      </vt:variant>
      <vt:variant>
        <vt:lpwstr/>
      </vt:variant>
      <vt:variant>
        <vt:lpwstr>_Letters_–_content</vt:lpwstr>
      </vt:variant>
      <vt:variant>
        <vt:i4>8061004</vt:i4>
      </vt:variant>
      <vt:variant>
        <vt:i4>399</vt:i4>
      </vt:variant>
      <vt:variant>
        <vt:i4>0</vt:i4>
      </vt:variant>
      <vt:variant>
        <vt:i4>5</vt:i4>
      </vt:variant>
      <vt:variant>
        <vt:lpwstr/>
      </vt:variant>
      <vt:variant>
        <vt:lpwstr>_Timeframes</vt:lpwstr>
      </vt:variant>
      <vt:variant>
        <vt:i4>1441820</vt:i4>
      </vt:variant>
      <vt:variant>
        <vt:i4>396</vt:i4>
      </vt:variant>
      <vt:variant>
        <vt:i4>0</vt:i4>
      </vt:variant>
      <vt:variant>
        <vt:i4>5</vt:i4>
      </vt:variant>
      <vt:variant>
        <vt:lpwstr/>
      </vt:variant>
      <vt:variant>
        <vt:lpwstr>_About_correspondence</vt:lpwstr>
      </vt:variant>
      <vt:variant>
        <vt:i4>43</vt:i4>
      </vt:variant>
      <vt:variant>
        <vt:i4>393</vt:i4>
      </vt:variant>
      <vt:variant>
        <vt:i4>0</vt:i4>
      </vt:variant>
      <vt:variant>
        <vt:i4>5</vt:i4>
      </vt:variant>
      <vt:variant>
        <vt:lpwstr/>
      </vt:variant>
      <vt:variant>
        <vt:lpwstr>_Briefing_guide_stuff</vt:lpwstr>
      </vt:variant>
      <vt:variant>
        <vt:i4>6946880</vt:i4>
      </vt:variant>
      <vt:variant>
        <vt:i4>390</vt:i4>
      </vt:variant>
      <vt:variant>
        <vt:i4>0</vt:i4>
      </vt:variant>
      <vt:variant>
        <vt:i4>5</vt:i4>
      </vt:variant>
      <vt:variant>
        <vt:lpwstr/>
      </vt:variant>
      <vt:variant>
        <vt:lpwstr>_Roles_and_responsibilities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RPA consultation report</dc:title>
  <dc:creator>NSW Government</dc:creator>
  <cp:lastModifiedBy>Petr</cp:lastModifiedBy>
  <cp:revision>9</cp:revision>
  <cp:lastPrinted>2020-11-22T23:34:00Z</cp:lastPrinted>
  <dcterms:created xsi:type="dcterms:W3CDTF">2020-08-05T01:27:00Z</dcterms:created>
  <dcterms:modified xsi:type="dcterms:W3CDTF">2020-11-22T23:34:00Z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A3692274</vt:lpwstr>
  </property>
  <property fmtid="{D5CDD505-2E9C-101B-9397-08002B2CF9AE}" pid="4" name="Objective-Title">
    <vt:lpwstr>RPA_consultation_findings_report_FINAL_20191001 SR_SQ</vt:lpwstr>
  </property>
  <property fmtid="{D5CDD505-2E9C-101B-9397-08002B2CF9AE}" pid="5" name="Objective-Comment">
    <vt:lpwstr/>
  </property>
  <property fmtid="{D5CDD505-2E9C-101B-9397-08002B2CF9AE}" pid="6" name="Objective-CreationStamp">
    <vt:filetime>2020-06-25T00:10:28Z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2020-06-25T00:11:16Z</vt:filetime>
  </property>
  <property fmtid="{D5CDD505-2E9C-101B-9397-08002B2CF9AE}" pid="11" name="Objective-Owner">
    <vt:lpwstr>Sandra Quan</vt:lpwstr>
  </property>
  <property fmtid="{D5CDD505-2E9C-101B-9397-08002B2CF9AE}" pid="12" name="Objective-Path">
    <vt:lpwstr>Objective Global Folder:DPC:Strategy and Delivery Group:- Citizen Delivery:Portfolios:National Disability Insurance Scheme (NDIS) Reform:Communcations and Marketing:2020:2020 Projects:12 RPA:</vt:lpwstr>
  </property>
  <property fmtid="{D5CDD505-2E9C-101B-9397-08002B2CF9AE}" pid="13" name="Objective-Parent">
    <vt:lpwstr>12 RPA</vt:lpwstr>
  </property>
  <property fmtid="{D5CDD505-2E9C-101B-9397-08002B2CF9AE}" pid="14" name="Objective-State">
    <vt:lpwstr>Being Edited</vt:lpwstr>
  </property>
  <property fmtid="{D5CDD505-2E9C-101B-9397-08002B2CF9AE}" pid="15" name="Objective-Version">
    <vt:lpwstr>0.2</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DPC20/00179</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Document Type [system]">
    <vt:lpwstr>Research (RCH)</vt:lpwstr>
  </property>
  <property fmtid="{D5CDD505-2E9C-101B-9397-08002B2CF9AE}" pid="22" name="Objective-Approval Status [system]">
    <vt:lpwstr>Never Submitted</vt:lpwstr>
  </property>
  <property fmtid="{D5CDD505-2E9C-101B-9397-08002B2CF9AE}" pid="23" name="Objective-Approval Date [system]">
    <vt:lpwstr/>
  </property>
  <property fmtid="{D5CDD505-2E9C-101B-9397-08002B2CF9AE}" pid="24" name="Objective-Information Links [system]">
    <vt:lpwstr/>
  </property>
  <property fmtid="{D5CDD505-2E9C-101B-9397-08002B2CF9AE}" pid="25" name="Objective-Sensitivity Label [system]">
    <vt:lpwstr>NSW Government</vt:lpwstr>
  </property>
  <property fmtid="{D5CDD505-2E9C-101B-9397-08002B2CF9AE}" pid="26" name="Objective-Approval Due [system]">
    <vt:lpwstr/>
  </property>
  <property fmtid="{D5CDD505-2E9C-101B-9397-08002B2CF9AE}" pid="27" name="Objective-Current Approver [system]">
    <vt:lpwstr/>
  </property>
  <property fmtid="{D5CDD505-2E9C-101B-9397-08002B2CF9AE}" pid="28" name="Objective-Document Tag(s) [system]">
    <vt:lpwstr/>
  </property>
  <property fmtid="{D5CDD505-2E9C-101B-9397-08002B2CF9AE}" pid="29" name="Objective-Approval History [system]">
    <vt:lpwstr/>
  </property>
  <property fmtid="{D5CDD505-2E9C-101B-9397-08002B2CF9AE}" pid="30" name="Objective-Submitted By [system]">
    <vt:lpwstr/>
  </property>
  <property fmtid="{D5CDD505-2E9C-101B-9397-08002B2CF9AE}" pid="31" name="Objective-Print and Dispatch Approach [system]">
    <vt:lpwstr/>
  </property>
  <property fmtid="{D5CDD505-2E9C-101B-9397-08002B2CF9AE}" pid="32" name="Objective-Print and Dispatch Instructions [system]">
    <vt:lpwstr/>
  </property>
  <property fmtid="{D5CDD505-2E9C-101B-9397-08002B2CF9AE}" pid="33" name="Objective-Description">
    <vt:lpwstr/>
  </property>
  <property fmtid="{D5CDD505-2E9C-101B-9397-08002B2CF9AE}" pid="34" name="Objective-VersionId">
    <vt:lpwstr>vA7026486</vt:lpwstr>
  </property>
  <property fmtid="{D5CDD505-2E9C-101B-9397-08002B2CF9AE}" pid="35" name="Objective-Sensitivity Label">
    <vt:lpwstr>NSW Government</vt:lpwstr>
  </property>
  <property fmtid="{D5CDD505-2E9C-101B-9397-08002B2CF9AE}" pid="36" name="Objective-Approval Status">
    <vt:lpwstr>Never Submitted</vt:lpwstr>
  </property>
  <property fmtid="{D5CDD505-2E9C-101B-9397-08002B2CF9AE}" pid="37" name="Objective-Document Type">
    <vt:lpwstr>Research (RCH)</vt:lpwstr>
  </property>
  <property fmtid="{D5CDD505-2E9C-101B-9397-08002B2CF9AE}" pid="38" name="Objective-Approval History">
    <vt:lpwstr/>
  </property>
  <property fmtid="{D5CDD505-2E9C-101B-9397-08002B2CF9AE}" pid="39" name="Objective-Print and Dispatch Instructions">
    <vt:lpwstr/>
  </property>
  <property fmtid="{D5CDD505-2E9C-101B-9397-08002B2CF9AE}" pid="40" name="Objective-Submitted By">
    <vt:lpwstr/>
  </property>
  <property fmtid="{D5CDD505-2E9C-101B-9397-08002B2CF9AE}" pid="41" name="Objective-Approval Due">
    <vt:lpwstr/>
  </property>
  <property fmtid="{D5CDD505-2E9C-101B-9397-08002B2CF9AE}" pid="42" name="Objective-Current Approver">
    <vt:lpwstr/>
  </property>
  <property fmtid="{D5CDD505-2E9C-101B-9397-08002B2CF9AE}" pid="43" name="Objective-Document Tag(s)">
    <vt:lpwstr/>
  </property>
  <property fmtid="{D5CDD505-2E9C-101B-9397-08002B2CF9AE}" pid="44" name="Objective-Print and Dispatch Approach">
    <vt:lpwstr/>
  </property>
  <property fmtid="{D5CDD505-2E9C-101B-9397-08002B2CF9AE}" pid="45" name="Objective-Approval Date">
    <vt:lpwstr/>
  </property>
  <property fmtid="{D5CDD505-2E9C-101B-9397-08002B2CF9AE}" pid="46" name="ContentTypeId">
    <vt:lpwstr>0x0101009053EC3D0E97BD42B76F8250979A472C</vt:lpwstr>
  </property>
  <property fmtid="{D5CDD505-2E9C-101B-9397-08002B2CF9AE}" pid="47" name="AuthorIds_UIVersion_2048">
    <vt:lpwstr>125</vt:lpwstr>
  </property>
  <property fmtid="{D5CDD505-2E9C-101B-9397-08002B2CF9AE}" pid="48" name="Objective-Shared By">
    <vt:lpwstr/>
  </property>
  <property fmtid="{D5CDD505-2E9C-101B-9397-08002B2CF9AE}" pid="49" name="Objective-Shared By [system]">
    <vt:lpwstr/>
  </property>
  <property fmtid="{D5CDD505-2E9C-101B-9397-08002B2CF9AE}" pid="50" name="Objective-Connect Creator">
    <vt:lpwstr/>
  </property>
  <property fmtid="{D5CDD505-2E9C-101B-9397-08002B2CF9AE}" pid="51" name="Objective-Connect Creator [system]">
    <vt:lpwstr/>
  </property>
</Properties>
</file>